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ascii="Times New Roman" w:hAnsi="Times New Roman"/>
          <w:b/>
          <w:bCs/>
          <w:sz w:val="24"/>
          <w:szCs w:val="24"/>
        </w:rPr>
        <w:t>Министерство образования Ставропольского края</w:t>
      </w:r>
    </w:p>
    <w:p>
      <w:pPr>
        <w:pStyle w:val="Normal"/>
        <w:spacing w:lineRule="auto" w:line="240" w:before="0" w:after="0"/>
        <w:jc w:val="center"/>
        <w:rPr/>
      </w:pPr>
      <w:r>
        <w:rPr>
          <w:rFonts w:cs="Times New Roman" w:ascii="Times New Roman" w:hAnsi="Times New Roman"/>
          <w:b/>
          <w:bCs/>
          <w:sz w:val="24"/>
          <w:szCs w:val="24"/>
        </w:rPr>
        <w:t>Государственное казенное дошкольное образовательное учреждение</w:t>
      </w:r>
    </w:p>
    <w:p>
      <w:pPr>
        <w:pStyle w:val="Normal"/>
        <w:spacing w:lineRule="auto" w:line="240" w:before="0" w:after="0"/>
        <w:jc w:val="center"/>
        <w:rPr/>
      </w:pPr>
      <w:r>
        <w:rPr>
          <w:rFonts w:cs="Times New Roman" w:ascii="Times New Roman" w:hAnsi="Times New Roman"/>
          <w:b/>
          <w:bCs/>
          <w:sz w:val="24"/>
          <w:szCs w:val="24"/>
        </w:rPr>
        <w:t>«детский сад  № 15«Ласточка»</w:t>
      </w:r>
    </w:p>
    <w:p>
      <w:pPr>
        <w:pStyle w:val="Normal"/>
        <w:spacing w:lineRule="auto" w:line="240" w:before="0" w:after="0"/>
        <w:jc w:val="center"/>
        <w:rPr/>
      </w:pPr>
      <w:r>
        <w:rPr>
          <w:rFonts w:cs="Times New Roman" w:ascii="Times New Roman" w:hAnsi="Times New Roman"/>
          <w:b/>
          <w:bCs/>
          <w:sz w:val="24"/>
          <w:szCs w:val="24"/>
        </w:rPr>
        <w:t>356146 г. Изобильный, улица Школьная – 3а;</w:t>
      </w:r>
    </w:p>
    <w:p>
      <w:pPr>
        <w:pStyle w:val="Normal"/>
        <w:spacing w:lineRule="auto" w:line="240" w:before="0" w:after="0"/>
        <w:jc w:val="center"/>
        <w:rPr/>
      </w:pPr>
      <w:r>
        <w:rPr>
          <w:rFonts w:cs="Times New Roman" w:ascii="Times New Roman" w:hAnsi="Times New Roman"/>
          <w:b/>
          <w:bCs/>
          <w:sz w:val="24"/>
          <w:szCs w:val="24"/>
        </w:rPr>
        <w:t>ИНН 26070100063, КПП 260701001</w:t>
      </w:r>
    </w:p>
    <w:p>
      <w:pPr>
        <w:pStyle w:val="Normal"/>
        <w:spacing w:lineRule="auto" w:line="240" w:before="0" w:after="0"/>
        <w:jc w:val="center"/>
        <w:rPr/>
      </w:pPr>
      <w:r>
        <w:rPr>
          <w:rFonts w:cs="Times New Roman" w:ascii="Times New Roman" w:hAnsi="Times New Roman"/>
          <w:b/>
          <w:bCs/>
          <w:sz w:val="24"/>
          <w:szCs w:val="24"/>
        </w:rPr>
        <w:t>Тел., факс (886545)2-80-31</w:t>
      </w:r>
    </w:p>
    <w:p>
      <w:pPr>
        <w:pStyle w:val="Normal"/>
        <w:spacing w:lineRule="auto" w:line="240" w:before="0" w:after="0"/>
        <w:jc w:val="center"/>
        <w:rPr/>
      </w:pPr>
      <w:r>
        <w:rPr/>
        <w:t>/</w:t>
      </w:r>
      <w:r>
        <w:rPr>
          <w:rFonts w:cs="Times New Roman" w:ascii="Times New Roman" w:hAnsi="Times New Roman"/>
          <w:b/>
          <w:bCs/>
          <w:sz w:val="24"/>
          <w:szCs w:val="24"/>
        </w:rPr>
        <w:t xml:space="preserve">электронный адрес: </w:t>
      </w:r>
      <w:r>
        <w:rPr/>
        <w:t xml:space="preserve"> HYPERLINK "mailto:gdou15@mail.ru" \h </w:t>
      </w:r>
      <w:r>
        <w:rPr>
          <w:rFonts w:cs="Times New Roman" w:ascii="Times New Roman" w:hAnsi="Times New Roman"/>
          <w:b/>
          <w:bCs/>
          <w:sz w:val="24"/>
          <w:szCs w:val="24"/>
        </w:rPr>
        <w:t xml:space="preserve">gdou15@mail.ru                                                                                                                                                                                            </w:t>
      </w:r>
    </w:p>
    <w:p>
      <w:pPr>
        <w:pStyle w:val="Normal"/>
        <w:jc w:val="both"/>
        <w:rPr>
          <w:rFonts w:ascii="Times New Roman" w:hAnsi="Times New Roman" w:cs="Times New Roman"/>
          <w:b/>
          <w:b/>
          <w:bCs/>
          <w:sz w:val="36"/>
          <w:szCs w:val="36"/>
        </w:rPr>
      </w:pPr>
      <w:r>
        <w:rPr>
          <w:rFonts w:cs="Times New Roman" w:ascii="Times New Roman" w:hAnsi="Times New Roman"/>
          <w:b/>
          <w:bCs/>
          <w:sz w:val="36"/>
          <w:szCs w:val="36"/>
        </w:rPr>
      </w:r>
    </w:p>
    <w:p>
      <w:pPr>
        <w:pStyle w:val="Normal"/>
        <w:jc w:val="both"/>
        <w:rPr>
          <w:rFonts w:ascii="Times New Roman" w:hAnsi="Times New Roman" w:cs="Times New Roman"/>
          <w:b/>
          <w:b/>
          <w:bCs/>
          <w:sz w:val="36"/>
          <w:szCs w:val="36"/>
        </w:rPr>
      </w:pPr>
      <w:r>
        <w:rPr>
          <w:rFonts w:cs="Times New Roman" w:ascii="Times New Roman" w:hAnsi="Times New Roman"/>
          <w:b/>
          <w:bCs/>
          <w:sz w:val="36"/>
          <w:szCs w:val="36"/>
        </w:rPr>
      </w:r>
      <w:bookmarkStart w:id="0" w:name="_Hlk103755371"/>
      <w:bookmarkStart w:id="1" w:name="_Hlk103755371"/>
      <w:bookmarkEnd w:id="1"/>
    </w:p>
    <w:p>
      <w:pPr>
        <w:pStyle w:val="Normal"/>
        <w:jc w:val="both"/>
        <w:rPr>
          <w:rFonts w:ascii="Times New Roman" w:hAnsi="Times New Roman" w:cs="Times New Roman"/>
          <w:b/>
          <w:b/>
          <w:bCs/>
          <w:sz w:val="36"/>
          <w:szCs w:val="36"/>
        </w:rPr>
      </w:pPr>
      <w:r>
        <w:rPr>
          <w:rFonts w:cs="Times New Roman" w:ascii="Times New Roman" w:hAnsi="Times New Roman"/>
          <w:b/>
          <w:bCs/>
          <w:sz w:val="36"/>
          <w:szCs w:val="36"/>
        </w:rPr>
      </w:r>
    </w:p>
    <w:p>
      <w:pPr>
        <w:pStyle w:val="Normal"/>
        <w:spacing w:before="0" w:after="0"/>
        <w:jc w:val="both"/>
        <w:rPr>
          <w:rFonts w:ascii="Times New Roman" w:hAnsi="Times New Roman" w:cs="Times New Roman"/>
          <w:b/>
          <w:b/>
          <w:bCs/>
        </w:rPr>
      </w:pPr>
      <w:r>
        <w:rPr>
          <w:rFonts w:cs="Times New Roman" w:ascii="Times New Roman" w:hAnsi="Times New Roman"/>
          <w:b/>
          <w:bCs/>
        </w:rPr>
      </w:r>
    </w:p>
    <w:p>
      <w:pPr>
        <w:pStyle w:val="Normal"/>
        <w:spacing w:before="0" w:after="0"/>
        <w:jc w:val="both"/>
        <w:rPr>
          <w:rFonts w:ascii="Times New Roman" w:hAnsi="Times New Roman" w:cs="Times New Roman"/>
          <w:b/>
          <w:b/>
          <w:bCs/>
        </w:rPr>
      </w:pPr>
      <w:r>
        <w:rPr>
          <w:rFonts w:cs="Times New Roman" w:ascii="Times New Roman" w:hAnsi="Times New Roman"/>
          <w:b/>
          <w:bCs/>
        </w:rPr>
      </w:r>
    </w:p>
    <w:p>
      <w:pPr>
        <w:pStyle w:val="Normal"/>
        <w:spacing w:before="0" w:after="0"/>
        <w:jc w:val="both"/>
        <w:rPr>
          <w:rFonts w:ascii="Times New Roman" w:hAnsi="Times New Roman" w:cs="Times New Roman"/>
          <w:b/>
          <w:b/>
          <w:bCs/>
        </w:rPr>
      </w:pPr>
      <w:r>
        <w:rPr>
          <w:rFonts w:cs="Times New Roman" w:ascii="Times New Roman" w:hAnsi="Times New Roman"/>
          <w:b/>
          <w:bCs/>
        </w:rPr>
      </w:r>
    </w:p>
    <w:p>
      <w:pPr>
        <w:pStyle w:val="Normal"/>
        <w:spacing w:before="0" w:after="0"/>
        <w:jc w:val="both"/>
        <w:rPr>
          <w:rFonts w:ascii="Times New Roman" w:hAnsi="Times New Roman" w:cs="Times New Roman"/>
          <w:b/>
          <w:b/>
          <w:bCs/>
        </w:rPr>
      </w:pPr>
      <w:r>
        <w:rPr>
          <w:rFonts w:cs="Times New Roman" w:ascii="Times New Roman" w:hAnsi="Times New Roman"/>
          <w:b/>
          <w:bCs/>
        </w:rPr>
      </w:r>
    </w:p>
    <w:p>
      <w:pPr>
        <w:pStyle w:val="Normal"/>
        <w:spacing w:before="0" w:after="0"/>
        <w:jc w:val="both"/>
        <w:rPr>
          <w:rFonts w:ascii="Times New Roman" w:hAnsi="Times New Roman" w:cs="Times New Roman"/>
          <w:b/>
          <w:b/>
          <w:bCs/>
        </w:rPr>
      </w:pPr>
      <w:r>
        <w:rPr>
          <w:rFonts w:cs="Times New Roman" w:ascii="Times New Roman" w:hAnsi="Times New Roman"/>
          <w:b/>
          <w:bCs/>
        </w:rPr>
      </w:r>
    </w:p>
    <w:p>
      <w:pPr>
        <w:pStyle w:val="Normal"/>
        <w:spacing w:before="0" w:after="0"/>
        <w:jc w:val="center"/>
        <w:rPr/>
      </w:pPr>
      <w:r>
        <w:rPr>
          <w:rFonts w:cs="Times New Roman" w:ascii="Times New Roman" w:hAnsi="Times New Roman"/>
          <w:b/>
          <w:bCs/>
          <w:sz w:val="36"/>
          <w:szCs w:val="36"/>
        </w:rPr>
        <w:t>Семинар-практикум</w:t>
      </w:r>
    </w:p>
    <w:p>
      <w:pPr>
        <w:pStyle w:val="Normal"/>
        <w:spacing w:before="0" w:after="0"/>
        <w:jc w:val="center"/>
        <w:rPr/>
      </w:pPr>
      <w:r>
        <w:rPr>
          <w:rFonts w:cs="Times New Roman" w:ascii="Times New Roman" w:hAnsi="Times New Roman"/>
          <w:b/>
          <w:bCs/>
          <w:sz w:val="36"/>
          <w:szCs w:val="36"/>
        </w:rPr>
        <w:t>для педагогов</w:t>
      </w:r>
    </w:p>
    <w:p>
      <w:pPr>
        <w:pStyle w:val="Normal"/>
        <w:spacing w:before="0" w:after="0"/>
        <w:jc w:val="center"/>
        <w:rPr/>
      </w:pPr>
      <w:r>
        <w:rPr>
          <w:rFonts w:cs="Times New Roman" w:ascii="Times New Roman" w:hAnsi="Times New Roman"/>
          <w:b/>
          <w:bCs/>
          <w:sz w:val="36"/>
          <w:szCs w:val="36"/>
        </w:rPr>
        <w:t xml:space="preserve"> </w:t>
      </w:r>
      <w:r>
        <w:rPr>
          <w:rFonts w:cs="Times New Roman" w:ascii="Times New Roman" w:hAnsi="Times New Roman"/>
          <w:b/>
          <w:bCs/>
          <w:sz w:val="36"/>
          <w:szCs w:val="36"/>
        </w:rPr>
        <w:t xml:space="preserve">Тема: «Развивающие игры как средство формирования психических процессов у детей  дошкольного </w:t>
      </w:r>
    </w:p>
    <w:p>
      <w:pPr>
        <w:pStyle w:val="Normal"/>
        <w:spacing w:before="0" w:after="0"/>
        <w:jc w:val="center"/>
        <w:rPr/>
      </w:pPr>
      <w:r>
        <w:rPr>
          <w:rFonts w:cs="Times New Roman" w:ascii="Times New Roman" w:hAnsi="Times New Roman"/>
          <w:b/>
          <w:bCs/>
          <w:sz w:val="36"/>
          <w:szCs w:val="36"/>
        </w:rPr>
        <w:t>возраста с ЗПР»</w:t>
      </w:r>
    </w:p>
    <w:p>
      <w:pPr>
        <w:pStyle w:val="Normal"/>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right"/>
        <w:rPr/>
      </w:pPr>
      <w:r>
        <w:rPr>
          <w:rFonts w:cs="Times New Roman" w:ascii="Times New Roman" w:hAnsi="Times New Roman"/>
          <w:b/>
          <w:bCs/>
          <w:i/>
          <w:iCs/>
          <w:sz w:val="28"/>
          <w:szCs w:val="28"/>
        </w:rPr>
        <w:t>Подготовила: Гридасова Ирина Евгеньевна,</w:t>
      </w:r>
    </w:p>
    <w:p>
      <w:pPr>
        <w:pStyle w:val="Normal"/>
        <w:spacing w:lineRule="auto" w:line="240" w:before="0" w:after="0"/>
        <w:jc w:val="right"/>
        <w:rPr/>
      </w:pPr>
      <w:r>
        <w:rPr>
          <w:rFonts w:cs="Times New Roman" w:ascii="Times New Roman" w:hAnsi="Times New Roman"/>
          <w:b/>
          <w:bCs/>
          <w:i/>
          <w:iCs/>
          <w:sz w:val="28"/>
          <w:szCs w:val="28"/>
        </w:rPr>
        <w:t>учитель дефектолог</w:t>
      </w:r>
    </w:p>
    <w:p>
      <w:pPr>
        <w:pStyle w:val="Normal"/>
        <w:spacing w:lineRule="auto" w:line="240" w:before="0" w:after="0"/>
        <w:jc w:val="right"/>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right"/>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pPr>
      <w:r>
        <w:rPr>
          <w:rFonts w:cs="Times New Roman" w:ascii="Times New Roman" w:hAnsi="Times New Roman"/>
          <w:b/>
          <w:bCs/>
          <w:sz w:val="24"/>
          <w:szCs w:val="24"/>
        </w:rPr>
        <w:t>г. Изобильный</w:t>
      </w:r>
    </w:p>
    <w:p>
      <w:pPr>
        <w:pStyle w:val="Normal"/>
        <w:spacing w:lineRule="auto" w:line="240" w:before="0" w:after="0"/>
        <w:jc w:val="center"/>
        <w:rPr/>
      </w:pPr>
      <w:r>
        <w:rPr>
          <w:rFonts w:cs="Times New Roman" w:ascii="Times New Roman" w:hAnsi="Times New Roman"/>
          <w:b/>
          <w:bCs/>
          <w:sz w:val="24"/>
          <w:szCs w:val="24"/>
        </w:rPr>
        <w:t>2022 год</w:t>
      </w:r>
    </w:p>
    <w:p>
      <w:pPr>
        <w:pStyle w:val="Normal"/>
        <w:spacing w:before="0" w:after="0"/>
        <w:jc w:val="center"/>
        <w:rPr/>
      </w:pPr>
      <w:r>
        <w:rPr>
          <w:rFonts w:cs="Times New Roman" w:ascii="Times New Roman" w:hAnsi="Times New Roman"/>
          <w:b/>
          <w:bCs/>
          <w:sz w:val="28"/>
          <w:szCs w:val="28"/>
        </w:rPr>
        <w:t>Семинар-практикум</w:t>
      </w:r>
    </w:p>
    <w:p>
      <w:pPr>
        <w:pStyle w:val="Normal"/>
        <w:spacing w:before="0" w:after="0"/>
        <w:jc w:val="center"/>
        <w:rPr/>
      </w:pPr>
      <w:r>
        <w:rPr>
          <w:rFonts w:cs="Times New Roman" w:ascii="Times New Roman" w:hAnsi="Times New Roman"/>
          <w:b/>
          <w:bCs/>
          <w:sz w:val="28"/>
          <w:szCs w:val="28"/>
        </w:rPr>
        <w:t>для педагогов</w:t>
      </w:r>
    </w:p>
    <w:p>
      <w:pPr>
        <w:pStyle w:val="Normal"/>
        <w:spacing w:before="0" w:after="0"/>
        <w:jc w:val="center"/>
        <w:rPr/>
      </w:pPr>
      <w:r>
        <w:rPr>
          <w:rFonts w:cs="Times New Roman" w:ascii="Times New Roman" w:hAnsi="Times New Roman"/>
          <w:b/>
          <w:bCs/>
          <w:sz w:val="28"/>
          <w:szCs w:val="28"/>
        </w:rPr>
        <w:t xml:space="preserve"> </w:t>
      </w:r>
      <w:r>
        <w:rPr>
          <w:rFonts w:cs="Times New Roman" w:ascii="Times New Roman" w:hAnsi="Times New Roman"/>
          <w:b/>
          <w:bCs/>
          <w:sz w:val="28"/>
          <w:szCs w:val="28"/>
        </w:rPr>
        <w:t>Тема: «Развивающие игры как средство формирования психических процессов у детей  дошкольного возраста с ЗПР»</w:t>
      </w:r>
    </w:p>
    <w:p>
      <w:pPr>
        <w:pStyle w:val="Normal"/>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right"/>
        <w:rPr/>
      </w:pPr>
      <w:r>
        <w:rPr>
          <w:rFonts w:cs="Times New Roman" w:ascii="Times New Roman" w:hAnsi="Times New Roman"/>
          <w:b/>
          <w:bCs/>
          <w:i/>
          <w:iCs/>
          <w:sz w:val="28"/>
          <w:szCs w:val="28"/>
        </w:rPr>
        <w:t>Подготовила: Гридасова Ирина Евгеньевна,</w:t>
      </w:r>
    </w:p>
    <w:p>
      <w:pPr>
        <w:pStyle w:val="Normal"/>
        <w:spacing w:lineRule="auto" w:line="240" w:before="0" w:after="0"/>
        <w:jc w:val="right"/>
        <w:rPr/>
      </w:pPr>
      <w:r>
        <w:rPr>
          <w:rFonts w:cs="Times New Roman" w:ascii="Times New Roman" w:hAnsi="Times New Roman"/>
          <w:b/>
          <w:bCs/>
          <w:i/>
          <w:iCs/>
          <w:sz w:val="28"/>
          <w:szCs w:val="28"/>
        </w:rPr>
        <w:t>учитель дефектолог</w:t>
      </w:r>
    </w:p>
    <w:p>
      <w:pPr>
        <w:pStyle w:val="Normal"/>
        <w:jc w:val="right"/>
        <w:rPr>
          <w:rFonts w:ascii="Times New Roman" w:hAnsi="Times New Roman" w:cs="Times New Roman"/>
          <w:sz w:val="32"/>
          <w:szCs w:val="32"/>
        </w:rPr>
      </w:pPr>
      <w:r>
        <w:rPr>
          <w:rFonts w:cs="Times New Roman" w:ascii="Times New Roman" w:hAnsi="Times New Roman"/>
          <w:sz w:val="32"/>
          <w:szCs w:val="32"/>
        </w:rPr>
      </w:r>
    </w:p>
    <w:p>
      <w:pPr>
        <w:pStyle w:val="Normal"/>
        <w:jc w:val="both"/>
        <w:rPr>
          <w:sz w:val="28"/>
          <w:szCs w:val="28"/>
        </w:rPr>
      </w:pPr>
      <w:r>
        <w:rPr>
          <w:rFonts w:cs="Times New Roman" w:ascii="Times New Roman" w:hAnsi="Times New Roman"/>
          <w:b/>
          <w:bCs/>
          <w:sz w:val="28"/>
          <w:szCs w:val="28"/>
        </w:rPr>
        <w:t>Цель:</w:t>
      </w:r>
      <w:r>
        <w:rPr>
          <w:rFonts w:cs="Times New Roman" w:ascii="Times New Roman" w:hAnsi="Times New Roman"/>
          <w:sz w:val="28"/>
          <w:szCs w:val="28"/>
        </w:rPr>
        <w:t xml:space="preserve"> </w:t>
      </w:r>
      <w:r>
        <w:rPr>
          <w:rFonts w:cs="Times New Roman" w:ascii="Times New Roman" w:hAnsi="Times New Roman"/>
          <w:color w:val="303F50"/>
          <w:sz w:val="28"/>
          <w:szCs w:val="28"/>
        </w:rPr>
        <w:t>повышение профессиональной компетентности педагогов через использование инновационных игровых технологий при организации работы с детьми с ЗПР.</w:t>
      </w:r>
    </w:p>
    <w:p>
      <w:pPr>
        <w:pStyle w:val="Normal"/>
        <w:jc w:val="both"/>
        <w:rPr>
          <w:sz w:val="28"/>
          <w:szCs w:val="28"/>
        </w:rPr>
      </w:pPr>
      <w:r>
        <w:rPr>
          <w:rFonts w:cs="Times New Roman" w:ascii="Times New Roman" w:hAnsi="Times New Roman"/>
          <w:b/>
          <w:bCs/>
          <w:sz w:val="28"/>
          <w:szCs w:val="28"/>
        </w:rPr>
        <w:t>План проведения семинара – практикума</w:t>
      </w:r>
    </w:p>
    <w:p>
      <w:pPr>
        <w:pStyle w:val="Normal"/>
        <w:jc w:val="both"/>
        <w:rPr>
          <w:b/>
          <w:b/>
          <w:bCs/>
          <w:sz w:val="28"/>
          <w:szCs w:val="28"/>
        </w:rPr>
      </w:pPr>
      <w:r>
        <w:rPr>
          <w:rFonts w:cs="Times New Roman" w:ascii="Times New Roman" w:hAnsi="Times New Roman"/>
          <w:b/>
          <w:bCs/>
          <w:sz w:val="28"/>
          <w:szCs w:val="28"/>
        </w:rPr>
        <w:t>1.Теоретическая часть:</w:t>
      </w:r>
    </w:p>
    <w:p>
      <w:pPr>
        <w:pStyle w:val="Normal"/>
        <w:jc w:val="both"/>
        <w:rPr>
          <w:sz w:val="28"/>
          <w:szCs w:val="28"/>
        </w:rPr>
      </w:pPr>
      <w:r>
        <w:rPr>
          <w:rFonts w:cs="Times New Roman" w:ascii="Times New Roman" w:hAnsi="Times New Roman"/>
          <w:sz w:val="28"/>
          <w:szCs w:val="28"/>
        </w:rPr>
        <w:t>1.1. Актуальность данной темы.</w:t>
      </w:r>
    </w:p>
    <w:p>
      <w:pPr>
        <w:pStyle w:val="Normal"/>
        <w:jc w:val="both"/>
        <w:rPr>
          <w:sz w:val="28"/>
          <w:szCs w:val="28"/>
        </w:rPr>
      </w:pPr>
      <w:r>
        <w:rPr>
          <w:rFonts w:cs="Times New Roman" w:ascii="Times New Roman" w:hAnsi="Times New Roman"/>
          <w:sz w:val="28"/>
          <w:szCs w:val="28"/>
        </w:rPr>
        <w:t>1.2. Значение игровой деятельности в формировании психических процессов у детей с ЗПР.</w:t>
      </w:r>
    </w:p>
    <w:p>
      <w:pPr>
        <w:pStyle w:val="Normal"/>
        <w:jc w:val="both"/>
        <w:rPr>
          <w:sz w:val="28"/>
          <w:szCs w:val="28"/>
        </w:rPr>
      </w:pPr>
      <w:r>
        <w:rPr>
          <w:rFonts w:cs="Times New Roman" w:ascii="Times New Roman" w:hAnsi="Times New Roman"/>
          <w:sz w:val="28"/>
          <w:szCs w:val="28"/>
        </w:rPr>
        <w:t>1.3. Классификация игр.</w:t>
      </w:r>
    </w:p>
    <w:p>
      <w:pPr>
        <w:pStyle w:val="Normal"/>
        <w:jc w:val="both"/>
        <w:rPr>
          <w:b/>
          <w:b/>
          <w:bCs/>
          <w:sz w:val="28"/>
          <w:szCs w:val="28"/>
        </w:rPr>
      </w:pPr>
      <w:r>
        <w:rPr>
          <w:rFonts w:cs="Times New Roman" w:ascii="Times New Roman" w:hAnsi="Times New Roman"/>
          <w:b/>
          <w:bCs/>
          <w:sz w:val="28"/>
          <w:szCs w:val="28"/>
        </w:rPr>
        <w:t>2. Практическая часть:</w:t>
      </w:r>
    </w:p>
    <w:p>
      <w:pPr>
        <w:pStyle w:val="Normal"/>
        <w:jc w:val="both"/>
        <w:rPr>
          <w:sz w:val="28"/>
          <w:szCs w:val="28"/>
        </w:rPr>
      </w:pPr>
      <w:r>
        <w:rPr>
          <w:rFonts w:cs="Times New Roman" w:ascii="Times New Roman" w:hAnsi="Times New Roman"/>
          <w:sz w:val="28"/>
          <w:szCs w:val="28"/>
        </w:rPr>
        <w:t>2.1. Знакомство с играми.</w:t>
      </w:r>
    </w:p>
    <w:p>
      <w:pPr>
        <w:pStyle w:val="Normal"/>
        <w:jc w:val="both"/>
        <w:rPr>
          <w:sz w:val="28"/>
          <w:szCs w:val="28"/>
        </w:rPr>
      </w:pPr>
      <w:r>
        <w:rPr>
          <w:rFonts w:cs="Times New Roman" w:ascii="Times New Roman" w:hAnsi="Times New Roman"/>
          <w:sz w:val="28"/>
          <w:szCs w:val="28"/>
        </w:rPr>
        <w:t>3. Подведение итогов</w:t>
      </w:r>
    </w:p>
    <w:p>
      <w:pPr>
        <w:pStyle w:val="Normal"/>
        <w:jc w:val="both"/>
        <w:rPr>
          <w:b/>
          <w:b/>
          <w:bCs/>
          <w:sz w:val="28"/>
          <w:szCs w:val="28"/>
        </w:rPr>
      </w:pPr>
      <w:r>
        <w:rPr>
          <w:rFonts w:cs="Times New Roman" w:ascii="Times New Roman" w:hAnsi="Times New Roman"/>
          <w:b/>
          <w:bCs/>
          <w:sz w:val="28"/>
          <w:szCs w:val="28"/>
        </w:rPr>
        <w:t>Ход мероприятия:</w:t>
      </w:r>
    </w:p>
    <w:p>
      <w:pPr>
        <w:pStyle w:val="Normal"/>
        <w:jc w:val="both"/>
        <w:rPr>
          <w:rFonts w:ascii="Times New Roman" w:hAnsi="Times New Roman" w:cs="Times New Roman"/>
          <w:b/>
          <w:b/>
          <w:bCs/>
          <w:sz w:val="28"/>
          <w:szCs w:val="28"/>
        </w:rPr>
      </w:pPr>
      <w:r>
        <w:rPr>
          <w:rFonts w:cs="Times New Roman" w:ascii="Times New Roman" w:hAnsi="Times New Roman"/>
          <w:b/>
          <w:bCs/>
          <w:sz w:val="28"/>
          <w:szCs w:val="28"/>
        </w:rPr>
        <w:t>1.Теоретическая часть:</w:t>
      </w:r>
    </w:p>
    <w:p>
      <w:pPr>
        <w:pStyle w:val="Normal"/>
        <w:jc w:val="both"/>
        <w:rPr>
          <w:rFonts w:ascii="Times New Roman" w:hAnsi="Times New Roman" w:cs="Times New Roman"/>
          <w:b/>
          <w:b/>
          <w:bCs/>
          <w:sz w:val="28"/>
          <w:szCs w:val="28"/>
        </w:rPr>
      </w:pPr>
      <w:r>
        <w:rPr>
          <w:rFonts w:cs="Times New Roman" w:ascii="Times New Roman" w:hAnsi="Times New Roman"/>
          <w:sz w:val="28"/>
          <w:szCs w:val="28"/>
        </w:rPr>
        <w:t>Актуальность данной работы заключается в том, что у детей с задержкой психического развития при поступлении в школу обнаруживается недостаточность общего запаса знаний. У них ограничены представления об окружающем мире, наблюдается незрелость мыслительных процессов, недостаточная целенаправленность интеллектуальной деятельности, быстрая ее пресыщаемость, а самое главное, преобладание игровых интересов.</w:t>
      </w:r>
    </w:p>
    <w:p>
      <w:pPr>
        <w:pStyle w:val="Normal"/>
        <w:jc w:val="both"/>
        <w:rPr>
          <w:sz w:val="28"/>
          <w:szCs w:val="28"/>
        </w:rPr>
      </w:pPr>
      <w:r>
        <w:rPr>
          <w:rFonts w:cs="Times New Roman" w:ascii="Times New Roman" w:hAnsi="Times New Roman"/>
          <w:b/>
          <w:bCs/>
          <w:sz w:val="28"/>
          <w:szCs w:val="28"/>
        </w:rPr>
        <w:t xml:space="preserve">Цель </w:t>
      </w:r>
      <w:r>
        <w:rPr>
          <w:rFonts w:cs="Times New Roman" w:ascii="Times New Roman" w:hAnsi="Times New Roman"/>
          <w:b/>
          <w:bCs/>
          <w:sz w:val="28"/>
          <w:szCs w:val="28"/>
        </w:rPr>
        <w:t>игшровой деятельности для детей с ЗПР</w:t>
      </w:r>
      <w:r>
        <w:rPr>
          <w:rFonts w:cs="Times New Roman" w:ascii="Times New Roman" w:hAnsi="Times New Roman"/>
          <w:b/>
          <w:bCs/>
          <w:sz w:val="28"/>
          <w:szCs w:val="28"/>
        </w:rPr>
        <w:t>:</w:t>
      </w:r>
      <w:r>
        <w:rPr>
          <w:rFonts w:cs="Times New Roman" w:ascii="Times New Roman" w:hAnsi="Times New Roman"/>
          <w:sz w:val="28"/>
          <w:szCs w:val="28"/>
        </w:rPr>
        <w:t xml:space="preserve"> Формировать психические процессы у детей с ЗПР в игровой деятельности.</w:t>
      </w:r>
    </w:p>
    <w:p>
      <w:pPr>
        <w:pStyle w:val="Normal"/>
        <w:jc w:val="both"/>
        <w:rPr>
          <w:sz w:val="28"/>
          <w:szCs w:val="28"/>
        </w:rPr>
      </w:pPr>
      <w:r>
        <w:rPr>
          <w:rFonts w:cs="Times New Roman" w:ascii="Times New Roman" w:hAnsi="Times New Roman"/>
          <w:b/>
          <w:bCs/>
          <w:sz w:val="28"/>
          <w:szCs w:val="28"/>
        </w:rPr>
        <w:t xml:space="preserve">Задачи </w:t>
      </w:r>
      <w:r>
        <w:rPr>
          <w:rFonts w:cs="Times New Roman" w:ascii="Times New Roman" w:hAnsi="Times New Roman"/>
          <w:b/>
          <w:bCs/>
          <w:sz w:val="28"/>
          <w:szCs w:val="28"/>
        </w:rPr>
        <w:t>игровой деятельности</w:t>
      </w:r>
      <w:r>
        <w:rPr>
          <w:rFonts w:cs="Times New Roman" w:ascii="Times New Roman" w:hAnsi="Times New Roman"/>
          <w:b/>
          <w:bCs/>
          <w:sz w:val="28"/>
          <w:szCs w:val="28"/>
        </w:rPr>
        <w:t xml:space="preserve">: </w:t>
      </w:r>
      <w:r>
        <w:rPr>
          <w:rFonts w:cs="Times New Roman" w:ascii="Times New Roman" w:hAnsi="Times New Roman"/>
          <w:sz w:val="28"/>
          <w:szCs w:val="28"/>
        </w:rPr>
        <w:t>Создать условия для осуществления содержательной деятельности и всестороннего психического развития;</w:t>
      </w:r>
    </w:p>
    <w:p>
      <w:pPr>
        <w:pStyle w:val="Normal"/>
        <w:jc w:val="both"/>
        <w:rPr>
          <w:rFonts w:ascii="Times New Roman" w:hAnsi="Times New Roman" w:cs="Times New Roman"/>
          <w:sz w:val="28"/>
          <w:szCs w:val="28"/>
        </w:rPr>
      </w:pPr>
      <w:r>
        <w:rPr>
          <w:rFonts w:cs="Times New Roman" w:ascii="Times New Roman" w:hAnsi="Times New Roman"/>
          <w:sz w:val="28"/>
          <w:szCs w:val="28"/>
        </w:rPr>
        <w:t>Обеспечить охрану и укрепление здоровья;</w:t>
      </w:r>
    </w:p>
    <w:p>
      <w:pPr>
        <w:pStyle w:val="Normal"/>
        <w:jc w:val="both"/>
        <w:rPr>
          <w:sz w:val="28"/>
          <w:szCs w:val="28"/>
        </w:rPr>
      </w:pPr>
      <w:r>
        <w:rPr>
          <w:rFonts w:cs="Times New Roman" w:ascii="Times New Roman" w:hAnsi="Times New Roman"/>
          <w:sz w:val="28"/>
          <w:szCs w:val="28"/>
        </w:rPr>
        <w:t>Стимулировать и обогащать развитие детей;</w:t>
      </w:r>
    </w:p>
    <w:p>
      <w:pPr>
        <w:pStyle w:val="Normal"/>
        <w:jc w:val="both"/>
        <w:rPr>
          <w:sz w:val="28"/>
          <w:szCs w:val="28"/>
        </w:rPr>
      </w:pPr>
      <w:r>
        <w:rPr>
          <w:rFonts w:cs="Times New Roman" w:ascii="Times New Roman" w:hAnsi="Times New Roman"/>
          <w:sz w:val="28"/>
          <w:szCs w:val="28"/>
        </w:rPr>
        <w:t>Предупредить вторичные отклонения в развитии.</w:t>
      </w:r>
    </w:p>
    <w:p>
      <w:pPr>
        <w:pStyle w:val="Normal"/>
        <w:jc w:val="both"/>
        <w:rPr>
          <w:sz w:val="28"/>
          <w:szCs w:val="28"/>
        </w:rPr>
      </w:pPr>
      <w:r>
        <w:rPr>
          <w:rFonts w:cs="Times New Roman" w:ascii="Times New Roman" w:hAnsi="Times New Roman"/>
          <w:b/>
          <w:bCs/>
          <w:sz w:val="28"/>
          <w:szCs w:val="28"/>
        </w:rPr>
        <w:t>Использование развивающих игр наиболее эффективно при соблюдении следующих условий:</w:t>
      </w:r>
      <w:r>
        <w:rPr>
          <w:rFonts w:cs="Times New Roman" w:ascii="Times New Roman" w:hAnsi="Times New Roman"/>
          <w:sz w:val="28"/>
          <w:szCs w:val="28"/>
        </w:rPr>
        <w:t>1.Организация поэтапного применения игр с последовательным усложнением дидактических и развивающих задач;</w:t>
      </w:r>
    </w:p>
    <w:p>
      <w:pPr>
        <w:pStyle w:val="Normal"/>
        <w:jc w:val="both"/>
        <w:rPr>
          <w:sz w:val="28"/>
          <w:szCs w:val="28"/>
        </w:rPr>
      </w:pPr>
      <w:r>
        <w:rPr>
          <w:rFonts w:cs="Times New Roman" w:ascii="Times New Roman" w:hAnsi="Times New Roman"/>
          <w:sz w:val="28"/>
          <w:szCs w:val="28"/>
        </w:rPr>
        <w:t>В основу развивающих игр положены два принципа обучения - от простого к сложному и «самостоятельно по способностям». Этот союз позволяет разрешить в игре сразу несколько проблем, связанных с развитием творческих способностей. Во-первых, развивающие игры могут дать пищу для ума с самого раннего возраста Во-вторых, их задания-ступеньки всегда создают условия, опережающие развитие способностей. В-третьих, поднимаясь, каждый раз самостоятельно до своего «потолка», ребенок развивается наиболее успешно. В-четвертых, развивающие игры могут быть очень разнообразны по своему содержанию, а кроме того, как и любые игры, не терпят принуждения и создают атмосферу свободного и радостного творчества. В-пятых, играя в эти игры с малышами, папы и мамы незаметно для себя приобретают очень важное умение - сдерживаться, не мешать ребенку самому размышлять, и принимать решения, не делать за него то, что он может и должен сделать сам.</w:t>
      </w:r>
    </w:p>
    <w:p>
      <w:pPr>
        <w:pStyle w:val="Normal"/>
        <w:jc w:val="both"/>
        <w:rPr>
          <w:rFonts w:ascii="Times New Roman" w:hAnsi="Times New Roman" w:cs="Times New Roman"/>
          <w:b/>
          <w:b/>
          <w:bCs/>
          <w:sz w:val="28"/>
          <w:szCs w:val="28"/>
        </w:rPr>
      </w:pPr>
      <w:r>
        <w:rPr>
          <w:rFonts w:cs="Times New Roman" w:ascii="Times New Roman" w:hAnsi="Times New Roman"/>
          <w:b/>
          <w:bCs/>
          <w:sz w:val="28"/>
          <w:szCs w:val="28"/>
        </w:rPr>
        <w:t>Характерными особенностями игры являются:</w:t>
      </w:r>
    </w:p>
    <w:p>
      <w:pPr>
        <w:pStyle w:val="Normal"/>
        <w:jc w:val="both"/>
        <w:rPr>
          <w:sz w:val="28"/>
          <w:szCs w:val="28"/>
        </w:rPr>
      </w:pPr>
      <w:r>
        <w:rPr>
          <w:rFonts w:cs="Times New Roman" w:ascii="Times New Roman" w:hAnsi="Times New Roman"/>
          <w:sz w:val="28"/>
          <w:szCs w:val="28"/>
        </w:rPr>
        <w:t>- выполнение разнообразных практических действий;</w:t>
      </w:r>
    </w:p>
    <w:p>
      <w:pPr>
        <w:pStyle w:val="Normal"/>
        <w:jc w:val="both"/>
        <w:rPr>
          <w:sz w:val="28"/>
          <w:szCs w:val="28"/>
        </w:rPr>
      </w:pPr>
      <w:r>
        <w:rPr>
          <w:rFonts w:cs="Times New Roman" w:ascii="Times New Roman" w:hAnsi="Times New Roman"/>
          <w:sz w:val="28"/>
          <w:szCs w:val="28"/>
        </w:rPr>
        <w:t>- широкое использование дидактического материала;</w:t>
      </w:r>
    </w:p>
    <w:p>
      <w:pPr>
        <w:pStyle w:val="Normal"/>
        <w:jc w:val="both"/>
        <w:rPr>
          <w:sz w:val="28"/>
          <w:szCs w:val="28"/>
        </w:rPr>
      </w:pPr>
      <w:r>
        <w:rPr>
          <w:rFonts w:cs="Times New Roman" w:ascii="Times New Roman" w:hAnsi="Times New Roman"/>
          <w:sz w:val="28"/>
          <w:szCs w:val="28"/>
        </w:rPr>
        <w:t>- выработка навыков ориентирования на плоскости и в пространстве;</w:t>
      </w:r>
    </w:p>
    <w:p>
      <w:pPr>
        <w:pStyle w:val="Normal"/>
        <w:jc w:val="both"/>
        <w:rPr>
          <w:sz w:val="28"/>
          <w:szCs w:val="28"/>
        </w:rPr>
      </w:pPr>
      <w:r>
        <w:rPr>
          <w:rFonts w:cs="Times New Roman" w:ascii="Times New Roman" w:hAnsi="Times New Roman"/>
          <w:sz w:val="28"/>
          <w:szCs w:val="28"/>
        </w:rPr>
        <w:t>- не только формирование представлений в практической деятельности, но и их широкое использование в быту, игре, труде, то есть разнообразной деятельности.</w:t>
      </w:r>
    </w:p>
    <w:p>
      <w:pPr>
        <w:pStyle w:val="Normal"/>
        <w:jc w:val="both"/>
        <w:rPr>
          <w:sz w:val="28"/>
          <w:szCs w:val="28"/>
        </w:rPr>
      </w:pPr>
      <w:r>
        <w:rPr>
          <w:rFonts w:cs="Times New Roman" w:ascii="Times New Roman" w:hAnsi="Times New Roman"/>
          <w:b/>
          <w:bCs/>
          <w:sz w:val="28"/>
          <w:szCs w:val="28"/>
        </w:rPr>
        <w:t>Использование развивающих игр наиболее эффективно при соблюдении следующих условий:</w:t>
      </w:r>
    </w:p>
    <w:p>
      <w:pPr>
        <w:pStyle w:val="Normal"/>
        <w:jc w:val="both"/>
        <w:rPr>
          <w:sz w:val="28"/>
          <w:szCs w:val="28"/>
        </w:rPr>
      </w:pPr>
      <w:r>
        <w:rPr>
          <w:rFonts w:cs="Times New Roman" w:ascii="Times New Roman" w:hAnsi="Times New Roman"/>
          <w:sz w:val="28"/>
          <w:szCs w:val="28"/>
        </w:rPr>
        <w:t>1. Организация поэтапного применения игр с последовательным усложнением дидактических и развивающих задач.</w:t>
      </w:r>
    </w:p>
    <w:p>
      <w:pPr>
        <w:pStyle w:val="Normal"/>
        <w:jc w:val="both"/>
        <w:rPr>
          <w:sz w:val="28"/>
          <w:szCs w:val="28"/>
        </w:rPr>
      </w:pPr>
      <w:r>
        <w:rPr>
          <w:rFonts w:cs="Times New Roman" w:ascii="Times New Roman" w:hAnsi="Times New Roman"/>
          <w:sz w:val="28"/>
          <w:szCs w:val="28"/>
        </w:rPr>
        <w:t>2. Систематизация и классификация игры по предложенным задачам.</w:t>
      </w:r>
    </w:p>
    <w:p>
      <w:pPr>
        <w:pStyle w:val="Normal"/>
        <w:jc w:val="both"/>
        <w:rPr>
          <w:rFonts w:ascii="Times New Roman" w:hAnsi="Times New Roman" w:cs="Times New Roman"/>
          <w:sz w:val="28"/>
          <w:szCs w:val="28"/>
        </w:rPr>
      </w:pPr>
      <w:r>
        <w:rPr>
          <w:rFonts w:cs="Times New Roman" w:ascii="Times New Roman" w:hAnsi="Times New Roman"/>
          <w:sz w:val="28"/>
          <w:szCs w:val="28"/>
        </w:rPr>
        <w:t>Все игры должны быть подобраны с учетом развития детей. Правила игр должны требовать от них не просто повторения тех или иных действий, а приучать выполнять работу осмысленно.</w:t>
      </w:r>
    </w:p>
    <w:p>
      <w:pPr>
        <w:pStyle w:val="Normal"/>
        <w:jc w:val="both"/>
        <w:rPr>
          <w:sz w:val="28"/>
          <w:szCs w:val="28"/>
        </w:rPr>
      </w:pPr>
      <w:r>
        <w:rPr>
          <w:rFonts w:cs="Times New Roman" w:ascii="Times New Roman" w:hAnsi="Times New Roman"/>
          <w:sz w:val="28"/>
          <w:szCs w:val="28"/>
        </w:rPr>
        <w:t>3. Включение развивающих игр с проблемно-поисковыми задачами и осуществление взаимодействия педагога с ребенком.</w:t>
      </w:r>
    </w:p>
    <w:p>
      <w:pPr>
        <w:pStyle w:val="Normal"/>
        <w:jc w:val="both"/>
        <w:rPr>
          <w:sz w:val="28"/>
          <w:szCs w:val="28"/>
        </w:rPr>
      </w:pPr>
      <w:r>
        <w:rPr>
          <w:rFonts w:cs="Times New Roman" w:ascii="Times New Roman" w:hAnsi="Times New Roman"/>
          <w:sz w:val="28"/>
          <w:szCs w:val="28"/>
        </w:rPr>
        <w:t>Развивающих игр множество. Можно придумать и свои собственные - все зависит от фантазии и творчества взрослого, желаний малыша.</w:t>
      </w:r>
    </w:p>
    <w:p>
      <w:pPr>
        <w:pStyle w:val="Normal"/>
        <w:jc w:val="both"/>
        <w:rPr>
          <w:sz w:val="28"/>
          <w:szCs w:val="28"/>
        </w:rPr>
      </w:pPr>
      <w:r>
        <w:rPr>
          <w:rFonts w:cs="Times New Roman" w:ascii="Times New Roman" w:hAnsi="Times New Roman"/>
          <w:b/>
          <w:bCs/>
          <w:sz w:val="28"/>
          <w:szCs w:val="28"/>
        </w:rPr>
        <w:t>2. Практическая часть;</w:t>
      </w:r>
    </w:p>
    <w:p>
      <w:pPr>
        <w:pStyle w:val="Normal"/>
        <w:jc w:val="both"/>
        <w:rPr>
          <w:rFonts w:ascii="Times New Roman" w:hAnsi="Times New Roman" w:cs="Times New Roman"/>
          <w:sz w:val="28"/>
          <w:szCs w:val="28"/>
        </w:rPr>
      </w:pPr>
      <w:r>
        <w:rPr>
          <w:rFonts w:cs="Times New Roman" w:ascii="Times New Roman" w:hAnsi="Times New Roman"/>
          <w:sz w:val="28"/>
          <w:szCs w:val="28"/>
        </w:rPr>
        <w:t>Для начала предлагаю вам выполнить ряд кинезиологических упражнений для активации полушарий головного мозга.</w:t>
      </w:r>
    </w:p>
    <w:p>
      <w:pPr>
        <w:pStyle w:val="Normal"/>
        <w:jc w:val="both"/>
        <w:rPr>
          <w:sz w:val="28"/>
          <w:szCs w:val="28"/>
        </w:rPr>
      </w:pPr>
      <w:r>
        <w:rPr>
          <w:rFonts w:cs="Times New Roman" w:ascii="Times New Roman" w:hAnsi="Times New Roman"/>
          <w:sz w:val="28"/>
          <w:szCs w:val="28"/>
        </w:rPr>
        <w:t>Кинезиологические упражнения</w:t>
      </w:r>
    </w:p>
    <w:p>
      <w:pPr>
        <w:pStyle w:val="Normal"/>
        <w:jc w:val="both"/>
        <w:rPr>
          <w:sz w:val="28"/>
          <w:szCs w:val="28"/>
        </w:rPr>
      </w:pPr>
      <w:r>
        <w:rPr>
          <w:rFonts w:cs="Times New Roman" w:ascii="Times New Roman" w:hAnsi="Times New Roman"/>
          <w:b/>
          <w:bCs/>
          <w:sz w:val="28"/>
          <w:szCs w:val="28"/>
        </w:rPr>
        <w:t xml:space="preserve">Упражнение "Ухо — нос" </w:t>
      </w:r>
      <w:r>
        <w:rPr>
          <w:rFonts w:cs="Times New Roman" w:ascii="Times New Roman" w:hAnsi="Times New Roman"/>
          <w:sz w:val="28"/>
          <w:szCs w:val="28"/>
        </w:rPr>
        <w:t>Левая рука — взяться за кончик носа, правая рука — взяться за правое ухо. По команде отпустить ухо-нос, хлопнуть в ладоши и поменять положение рук "с точностью наоборот".</w:t>
      </w:r>
    </w:p>
    <w:p>
      <w:pPr>
        <w:pStyle w:val="Normal"/>
        <w:jc w:val="both"/>
        <w:rPr>
          <w:sz w:val="28"/>
          <w:szCs w:val="28"/>
        </w:rPr>
      </w:pPr>
      <w:r>
        <w:rPr>
          <w:rFonts w:cs="Times New Roman" w:ascii="Times New Roman" w:hAnsi="Times New Roman"/>
          <w:b/>
          <w:bCs/>
          <w:sz w:val="28"/>
          <w:szCs w:val="28"/>
        </w:rPr>
        <w:t xml:space="preserve">Упражнение "Змейка" </w:t>
      </w:r>
      <w:r>
        <w:rPr>
          <w:rFonts w:cs="Times New Roman" w:ascii="Times New Roman" w:hAnsi="Times New Roman"/>
          <w:sz w:val="28"/>
          <w:szCs w:val="28"/>
        </w:rPr>
        <w:t>Скрестить руки ладонями друг к другу, сцепить пальцы в замок, вывернуть руки к себе. 1 вариант: ребенок с закрытыми глазами называет палец и руку, к которым прикоснулся педагог. 2 вариант: точно и четко двигать пальцем, который называет педагог. Следить, чтобы остальные пальцы в движении не участвовали.</w:t>
      </w:r>
    </w:p>
    <w:p>
      <w:pPr>
        <w:pStyle w:val="Normal"/>
        <w:jc w:val="both"/>
        <w:rPr>
          <w:sz w:val="28"/>
          <w:szCs w:val="28"/>
        </w:rPr>
      </w:pPr>
      <w:r>
        <w:rPr>
          <w:rFonts w:cs="Times New Roman" w:ascii="Times New Roman" w:hAnsi="Times New Roman"/>
          <w:b/>
          <w:bCs/>
          <w:sz w:val="28"/>
          <w:szCs w:val="28"/>
        </w:rPr>
        <w:t xml:space="preserve">Колечко. </w:t>
      </w:r>
      <w:r>
        <w:rPr>
          <w:rFonts w:cs="Times New Roman" w:ascii="Times New Roman" w:hAnsi="Times New Roman"/>
          <w:sz w:val="28"/>
          <w:szCs w:val="28"/>
        </w:rPr>
        <w:t>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и в обратном (от мизинца к указательному пальцу) порядке. В начале упражнение выполняется каждой рукой отдельно, затем сразу двумя руками.</w:t>
      </w:r>
    </w:p>
    <w:p>
      <w:pPr>
        <w:pStyle w:val="Normal"/>
        <w:jc w:val="both"/>
        <w:rPr>
          <w:sz w:val="28"/>
          <w:szCs w:val="28"/>
        </w:rPr>
      </w:pPr>
      <w:r>
        <w:rPr>
          <w:rFonts w:cs="Times New Roman" w:ascii="Times New Roman" w:hAnsi="Times New Roman"/>
          <w:b/>
          <w:bCs/>
          <w:sz w:val="28"/>
          <w:szCs w:val="28"/>
        </w:rPr>
        <w:t xml:space="preserve">Кулак-ребро-ладонь. </w:t>
      </w:r>
      <w:r>
        <w:rPr>
          <w:rFonts w:cs="Times New Roman" w:ascii="Times New Roman" w:hAnsi="Times New Roman"/>
          <w:sz w:val="28"/>
          <w:szCs w:val="28"/>
        </w:rPr>
        <w:t>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-левой, затем -двумя руками вместе по 8-10 раз. Можно давать себе команды (кулак -ребро-ладонь</w:t>
      </w:r>
      <w:r>
        <w:rPr>
          <w:rFonts w:cs="Times New Roman" w:ascii="Times New Roman" w:hAnsi="Times New Roman"/>
          <w:b/>
          <w:bCs/>
          <w:sz w:val="28"/>
          <w:szCs w:val="28"/>
        </w:rPr>
        <w:t>).</w:t>
      </w:r>
    </w:p>
    <w:p>
      <w:pPr>
        <w:pStyle w:val="Normal"/>
        <w:jc w:val="both"/>
        <w:rPr>
          <w:sz w:val="28"/>
          <w:szCs w:val="28"/>
        </w:rPr>
      </w:pPr>
      <w:r>
        <w:rPr>
          <w:rFonts w:cs="Times New Roman" w:ascii="Times New Roman" w:hAnsi="Times New Roman"/>
          <w:sz w:val="28"/>
          <w:szCs w:val="28"/>
        </w:rPr>
        <w:t>- Правила игры требуют от детей не просто повторения одних и тех же действий, а приучают выполнять работу осмысленно. Чтобы дети удерживали внимание на объекте, необходимо их заинтересовать. Не интересно детям играть только с картинками, поэтому мы игры переносим в жизнь. Например, игра «Конкурс красоты», дети с удовольствием наряжаются, внимательно рассматривают, запоминают, кто и как был одет, какие аксессуары и т. д. Игра с усложнением – сначала одного запоминают, потом двух, трех. Ищут сходства и отличия. «Следопыты» – это обычная игра на нахождение такого же предмета. Но если ее назвать интересно, провести в виде соревнования, отправившись на поиски по следам какого разбойника, или наоборот, принцессы, то дети по другому реагируют, с удовольствием играют. Так же устойчивость внимания необходима для выполнения действий, связанных с созданием объекта. В этом помогают такие игры, как «Построй такой же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развитие зрительного планирования используются лабиринты, я изготовила игру «Паутина», где детям нужно помочь бабочкам выбраться из паутины и добраться до своего цветка. На развитие слухового внимания используются игры типа «Большой УХ» и другие. Поскольку ИГРА – ведущий вид деятельности дошкольника, именно в процессе игры, а не длительного занятия, ребенок может запомнить и воспроизвести несложный материал. Чтобы он запомнился, нужен яркий, интересный детям элемент. Очень удачные для развития памяти игры «Модницы» или «Сыщики», где надо запомнить, во что одет человек и после его ухода, назвать все до мелочей. Игра «Фотоаппарат», где дети запоминают картинку, и переносят ее на лист бумаги. Здесь обращается внимание на сохранение размера, формы, цвета, размера объекта. Чтобы запомнить рассказ или стихотворение, мы их вместе представляем в виде схем, где последовательно в соответствии со смыслом текста расположены зарисовки.С помощью игр дети учатся размышлять, рассуждать, делать выводы, анализировать, устанавливать связи. «Чудесный сундучок» или «Посылка» проводится по типу игры «Отгадай по описанию», «Заплатки», «Что лишнее?», «Что сначала, что потом?», «Продолжи ряд». Провожу игры в разных вариациях : на дидактическом материале, с помощью игрушек, окружающих предметов, и с помощью самих детей. Особенности восприятия детей с ЗПР не могут не оказать отрицательного влияния на овладение зрительными образами букв и цифр, что обусловливает большие трудности при обучении грамоте и математики. «Раскрась только морковь», «Найди букву и раскрась», «Кто спрятался?», «Сосчитай всех бабочек». Такого вида карточки даются в определенном контексте игры – «Сбор урожая», «Прогулка по лесу», «Потеряшки» и др. Восприятие пространства формирую с помощью разноступенчатой инструкции, но чтобы не было скучно, играем в «Прятки», а если это действие с предметом, то «Путешествуем», «Идем в гости».</w:t>
      </w:r>
    </w:p>
    <w:p>
      <w:pPr>
        <w:pStyle w:val="Normal"/>
        <w:jc w:val="both"/>
        <w:rPr>
          <w:sz w:val="28"/>
          <w:szCs w:val="28"/>
        </w:rPr>
      </w:pPr>
      <w:r>
        <w:rPr>
          <w:rFonts w:cs="Times New Roman" w:ascii="Times New Roman" w:hAnsi="Times New Roman"/>
          <w:sz w:val="28"/>
          <w:szCs w:val="28"/>
        </w:rPr>
        <w:t>У детей с ЗПР эмоциональное развитие задержано : они постоянно испытывают трудности со средой адаптации, что нарушает их эмоциональный комфорт и психическое равновесие. Они более чем обычные дети нуждаются в снятии напряжения, педагогической помощи. Поскольку развитие эмоциональной сферы предполагает принятие себя, как достойного уважения человека, необходимо уже в детском возрасте способствовать формированию у ребенка положительной самооценки, уверенности в собственных силах. Как правило, в такие игры мы играем в начале занятий, здороваемся с помощью тактильных ощущений, взгляда, улыбки, ласкового слова. Использую игры «Похвали соседа», «Зеркало», «Волшебный стул».</w:t>
      </w:r>
    </w:p>
    <w:p>
      <w:pPr>
        <w:pStyle w:val="NormalWeb"/>
        <w:shd w:val="clear" w:color="auto" w:fill="FFFFFF"/>
        <w:spacing w:beforeAutospacing="0" w:before="0" w:afterAutospacing="0" w:after="0"/>
        <w:jc w:val="both"/>
        <w:rPr>
          <w:rFonts w:ascii="Open Sans" w:hAnsi="Open Sans" w:cs="Open Sans"/>
          <w:color w:val="181818"/>
          <w:sz w:val="28"/>
          <w:szCs w:val="28"/>
        </w:rPr>
      </w:pPr>
      <w:r>
        <w:rPr>
          <w:rFonts w:cs="Open Sans" w:ascii="Open Sans" w:hAnsi="Open Sans"/>
          <w:color w:val="000000"/>
          <w:sz w:val="21"/>
          <w:szCs w:val="21"/>
        </w:rPr>
        <w:t>     </w:t>
      </w:r>
      <w:r>
        <w:rPr>
          <w:color w:val="000000"/>
          <w:sz w:val="28"/>
          <w:szCs w:val="28"/>
        </w:rPr>
        <w:t>Работа по коррекции устной речи у детей с ЗПР, выстраивается педагогом в трех направлениях:</w:t>
      </w:r>
    </w:p>
    <w:p>
      <w:pPr>
        <w:pStyle w:val="NormalWeb"/>
        <w:numPr>
          <w:ilvl w:val="0"/>
          <w:numId w:val="1"/>
        </w:numPr>
        <w:shd w:val="clear" w:color="auto" w:fill="FFFFFF"/>
        <w:spacing w:beforeAutospacing="0" w:before="0" w:afterAutospacing="0" w:after="0"/>
        <w:jc w:val="both"/>
        <w:rPr>
          <w:rFonts w:ascii="Open Sans" w:hAnsi="Open Sans" w:cs="Open Sans"/>
          <w:color w:val="181818"/>
          <w:sz w:val="28"/>
          <w:szCs w:val="28"/>
        </w:rPr>
      </w:pPr>
      <w:r>
        <w:rPr>
          <w:color w:val="000000"/>
          <w:sz w:val="28"/>
          <w:szCs w:val="28"/>
        </w:rPr>
        <w:t>коррекция фонетико-фонематического недоразвития речи.</w:t>
      </w:r>
    </w:p>
    <w:p>
      <w:pPr>
        <w:pStyle w:val="NormalWeb"/>
        <w:numPr>
          <w:ilvl w:val="0"/>
          <w:numId w:val="1"/>
        </w:numPr>
        <w:shd w:val="clear" w:color="auto" w:fill="FFFFFF"/>
        <w:spacing w:beforeAutospacing="0" w:before="0" w:afterAutospacing="0" w:after="0"/>
        <w:jc w:val="both"/>
        <w:rPr>
          <w:rFonts w:ascii="Open Sans" w:hAnsi="Open Sans" w:cs="Open Sans"/>
          <w:color w:val="181818"/>
          <w:sz w:val="28"/>
          <w:szCs w:val="28"/>
        </w:rPr>
      </w:pPr>
      <w:r>
        <w:rPr>
          <w:color w:val="000000"/>
          <w:sz w:val="28"/>
          <w:szCs w:val="28"/>
        </w:rPr>
        <w:t>Уточнение, обогащение и активизация словаря.</w:t>
      </w:r>
    </w:p>
    <w:p>
      <w:pPr>
        <w:pStyle w:val="NormalWeb"/>
        <w:numPr>
          <w:ilvl w:val="0"/>
          <w:numId w:val="1"/>
        </w:numPr>
        <w:shd w:val="clear" w:color="auto" w:fill="FFFFFF"/>
        <w:spacing w:beforeAutospacing="0" w:before="0" w:afterAutospacing="0" w:after="0"/>
        <w:jc w:val="both"/>
        <w:rPr>
          <w:rFonts w:ascii="Open Sans" w:hAnsi="Open Sans" w:cs="Open Sans"/>
          <w:color w:val="181818"/>
          <w:sz w:val="28"/>
          <w:szCs w:val="28"/>
        </w:rPr>
      </w:pPr>
      <w:r>
        <w:rPr>
          <w:color w:val="000000"/>
          <w:sz w:val="28"/>
          <w:szCs w:val="28"/>
        </w:rPr>
        <w:t>Коррекция грамматического строя речи.</w:t>
      </w:r>
    </w:p>
    <w:p>
      <w:pPr>
        <w:pStyle w:val="NormalWeb"/>
        <w:shd w:val="clear" w:color="auto" w:fill="FFFFFF"/>
        <w:spacing w:beforeAutospacing="0" w:before="0" w:afterAutospacing="0" w:after="0"/>
        <w:jc w:val="both"/>
        <w:rPr>
          <w:rFonts w:ascii="Open Sans" w:hAnsi="Open Sans" w:cs="Open Sans"/>
          <w:color w:val="181818"/>
          <w:sz w:val="28"/>
          <w:szCs w:val="28"/>
        </w:rPr>
      </w:pPr>
      <w:r>
        <w:rPr>
          <w:color w:val="000000"/>
          <w:sz w:val="28"/>
          <w:szCs w:val="28"/>
        </w:rPr>
        <w:t>При общении с детьми и вне занятие педагог следит за речью ребенка, обращает его внимание на правильное построение высказывания.</w:t>
      </w:r>
    </w:p>
    <w:p>
      <w:pPr>
        <w:pStyle w:val="NormalWeb"/>
        <w:shd w:val="clear" w:color="auto" w:fill="FFFFFF"/>
        <w:spacing w:beforeAutospacing="0" w:before="0" w:afterAutospacing="0" w:after="0"/>
        <w:jc w:val="both"/>
        <w:rPr>
          <w:rFonts w:ascii="Open Sans" w:hAnsi="Open Sans" w:cs="Open Sans"/>
          <w:color w:val="181818"/>
          <w:sz w:val="28"/>
          <w:szCs w:val="28"/>
        </w:rPr>
      </w:pPr>
      <w:r>
        <w:rPr>
          <w:color w:val="000000"/>
          <w:sz w:val="28"/>
          <w:szCs w:val="28"/>
        </w:rPr>
        <w:t>Для повышения эффективности работы педагога  детей с ЗПР создаются специальные условия:</w:t>
      </w:r>
    </w:p>
    <w:p>
      <w:pPr>
        <w:pStyle w:val="NormalWeb"/>
        <w:numPr>
          <w:ilvl w:val="0"/>
          <w:numId w:val="2"/>
        </w:numPr>
        <w:shd w:val="clear" w:color="auto" w:fill="FFFFFF"/>
        <w:spacing w:beforeAutospacing="0" w:before="0" w:afterAutospacing="0" w:after="0"/>
        <w:jc w:val="both"/>
        <w:rPr>
          <w:rFonts w:ascii="Open Sans" w:hAnsi="Open Sans" w:cs="Open Sans"/>
          <w:color w:val="181818"/>
          <w:sz w:val="28"/>
          <w:szCs w:val="28"/>
        </w:rPr>
      </w:pPr>
      <w:r>
        <w:rPr>
          <w:color w:val="000000"/>
          <w:sz w:val="28"/>
          <w:szCs w:val="28"/>
        </w:rPr>
        <w:t>Индивидуальная помощь в случаях затруднения.</w:t>
      </w:r>
    </w:p>
    <w:p>
      <w:pPr>
        <w:pStyle w:val="NormalWeb"/>
        <w:numPr>
          <w:ilvl w:val="0"/>
          <w:numId w:val="2"/>
        </w:numPr>
        <w:shd w:val="clear" w:color="auto" w:fill="FFFFFF"/>
        <w:spacing w:beforeAutospacing="0" w:before="0" w:afterAutospacing="0" w:after="0"/>
        <w:jc w:val="both"/>
        <w:rPr>
          <w:rFonts w:ascii="Open Sans" w:hAnsi="Open Sans" w:cs="Open Sans"/>
          <w:color w:val="181818"/>
          <w:sz w:val="28"/>
          <w:szCs w:val="28"/>
        </w:rPr>
      </w:pPr>
      <w:r>
        <w:rPr>
          <w:color w:val="000000"/>
          <w:sz w:val="28"/>
          <w:szCs w:val="28"/>
        </w:rPr>
        <w:t>Дополнительные многократные упражнения для закрепления материала.</w:t>
      </w:r>
    </w:p>
    <w:p>
      <w:pPr>
        <w:pStyle w:val="NormalWeb"/>
        <w:numPr>
          <w:ilvl w:val="0"/>
          <w:numId w:val="2"/>
        </w:numPr>
        <w:shd w:val="clear" w:color="auto" w:fill="FFFFFF"/>
        <w:spacing w:beforeAutospacing="0" w:before="0" w:afterAutospacing="0" w:after="0"/>
        <w:jc w:val="both"/>
        <w:rPr>
          <w:rFonts w:ascii="Open Sans" w:hAnsi="Open Sans" w:cs="Open Sans"/>
          <w:color w:val="181818"/>
          <w:sz w:val="28"/>
          <w:szCs w:val="28"/>
        </w:rPr>
      </w:pPr>
      <w:r>
        <w:rPr>
          <w:color w:val="000000"/>
          <w:sz w:val="28"/>
          <w:szCs w:val="28"/>
        </w:rPr>
        <w:t>Более частое использование наглядных дидактических пособий и индивидуальных карточек.</w:t>
      </w:r>
    </w:p>
    <w:p>
      <w:pPr>
        <w:pStyle w:val="NormalWeb"/>
        <w:numPr>
          <w:ilvl w:val="0"/>
          <w:numId w:val="2"/>
        </w:numPr>
        <w:shd w:val="clear" w:color="auto" w:fill="FFFFFF"/>
        <w:spacing w:beforeAutospacing="0" w:before="0" w:afterAutospacing="0" w:after="0"/>
        <w:jc w:val="both"/>
        <w:rPr>
          <w:rFonts w:ascii="Open Sans" w:hAnsi="Open Sans" w:cs="Open Sans"/>
          <w:color w:val="181818"/>
          <w:sz w:val="28"/>
          <w:szCs w:val="28"/>
        </w:rPr>
      </w:pPr>
      <w:r>
        <w:rPr>
          <w:color w:val="000000"/>
          <w:sz w:val="28"/>
          <w:szCs w:val="28"/>
        </w:rPr>
        <w:t>Вариативные приемы обучения.</w:t>
      </w:r>
    </w:p>
    <w:p>
      <w:pPr>
        <w:pStyle w:val="NormalWeb"/>
        <w:numPr>
          <w:ilvl w:val="0"/>
          <w:numId w:val="2"/>
        </w:numPr>
        <w:shd w:val="clear" w:color="auto" w:fill="FFFFFF"/>
        <w:spacing w:beforeAutospacing="0" w:before="0" w:afterAutospacing="0" w:after="0"/>
        <w:jc w:val="both"/>
        <w:rPr>
          <w:rFonts w:ascii="Open Sans" w:hAnsi="Open Sans" w:cs="Open Sans"/>
          <w:color w:val="181818"/>
          <w:sz w:val="28"/>
          <w:szCs w:val="28"/>
        </w:rPr>
      </w:pPr>
      <w:r>
        <w:rPr>
          <w:color w:val="000000"/>
          <w:sz w:val="28"/>
          <w:szCs w:val="28"/>
        </w:rPr>
        <w:t>Введение физминуток через 10минут.</w:t>
      </w:r>
    </w:p>
    <w:p>
      <w:pPr>
        <w:pStyle w:val="NormalWeb"/>
        <w:numPr>
          <w:ilvl w:val="0"/>
          <w:numId w:val="2"/>
        </w:numPr>
        <w:shd w:val="clear" w:color="auto" w:fill="FFFFFF"/>
        <w:spacing w:beforeAutospacing="0" w:before="0" w:afterAutospacing="0" w:after="0"/>
        <w:jc w:val="both"/>
        <w:rPr>
          <w:rFonts w:ascii="Open Sans" w:hAnsi="Open Sans" w:cs="Open Sans"/>
          <w:color w:val="181818"/>
          <w:sz w:val="28"/>
          <w:szCs w:val="28"/>
        </w:rPr>
      </w:pPr>
      <w:r>
        <w:rPr>
          <w:color w:val="000000"/>
          <w:sz w:val="28"/>
          <w:szCs w:val="28"/>
        </w:rPr>
        <w:t>Создание ситуации успеха на занятии.</w:t>
      </w:r>
    </w:p>
    <w:p>
      <w:pPr>
        <w:pStyle w:val="NormalWeb"/>
        <w:numPr>
          <w:ilvl w:val="0"/>
          <w:numId w:val="2"/>
        </w:numPr>
        <w:shd w:val="clear" w:color="auto" w:fill="FFFFFF"/>
        <w:spacing w:beforeAutospacing="0" w:before="0" w:afterAutospacing="0" w:after="0"/>
        <w:jc w:val="both"/>
        <w:rPr>
          <w:rFonts w:ascii="Open Sans" w:hAnsi="Open Sans" w:cs="Open Sans"/>
          <w:color w:val="181818"/>
          <w:sz w:val="28"/>
          <w:szCs w:val="28"/>
        </w:rPr>
      </w:pPr>
      <w:r>
        <w:rPr>
          <w:color w:val="000000"/>
          <w:sz w:val="28"/>
          <w:szCs w:val="28"/>
        </w:rPr>
        <w:t>Благоприятный климат на занятии. Опора на эмоциональное восприятие.</w:t>
      </w:r>
    </w:p>
    <w:p>
      <w:pPr>
        <w:pStyle w:val="C0"/>
        <w:shd w:val="clear" w:color="auto" w:fill="FFFFFF"/>
        <w:spacing w:beforeAutospacing="0" w:before="0" w:afterAutospacing="0" w:after="0"/>
        <w:ind w:left="360" w:right="850" w:hanging="0"/>
        <w:jc w:val="both"/>
        <w:rPr>
          <w:rStyle w:val="C6"/>
          <w:color w:val="262626"/>
          <w:sz w:val="28"/>
          <w:szCs w:val="28"/>
          <w:shd w:fill="FFFFFF" w:val="clear"/>
        </w:rPr>
      </w:pPr>
      <w:r>
        <w:rPr>
          <w:color w:val="262626"/>
          <w:sz w:val="28"/>
          <w:szCs w:val="28"/>
          <w:shd w:fill="FFFFFF" w:val="clear"/>
        </w:rPr>
      </w:r>
    </w:p>
    <w:p>
      <w:pPr>
        <w:pStyle w:val="C0"/>
        <w:shd w:val="clear" w:color="auto" w:fill="FFFFFF"/>
        <w:spacing w:beforeAutospacing="0" w:before="0" w:afterAutospacing="0" w:after="0"/>
        <w:ind w:left="360" w:right="850" w:hanging="0"/>
        <w:jc w:val="both"/>
        <w:rPr>
          <w:b/>
          <w:b/>
          <w:bCs/>
          <w:color w:val="262626"/>
          <w:sz w:val="28"/>
          <w:szCs w:val="28"/>
          <w:shd w:fill="FFFFFF" w:val="clear"/>
        </w:rPr>
      </w:pPr>
      <w:r>
        <w:rPr>
          <w:b/>
          <w:bCs/>
          <w:color w:val="262626"/>
          <w:sz w:val="28"/>
          <w:szCs w:val="28"/>
          <w:shd w:fill="FFFFFF" w:val="clear"/>
        </w:rPr>
        <w:t>Советы воспитателю:</w:t>
      </w:r>
    </w:p>
    <w:p>
      <w:pPr>
        <w:pStyle w:val="C0"/>
        <w:widowControl/>
        <w:shd w:val="clear" w:color="auto" w:fill="FFFFFF"/>
        <w:suppressAutoHyphens w:val="false"/>
        <w:bidi w:val="0"/>
        <w:spacing w:lineRule="auto" w:line="240" w:beforeAutospacing="0" w:before="0" w:afterAutospacing="0" w:after="0"/>
        <w:ind w:left="0" w:right="0" w:firstLine="510"/>
        <w:jc w:val="both"/>
        <w:rPr/>
      </w:pPr>
      <w:r>
        <w:rPr>
          <w:rStyle w:val="C6"/>
          <w:color w:val="262626"/>
          <w:sz w:val="28"/>
          <w:szCs w:val="28"/>
          <w:shd w:fill="FFFFFF" w:val="clear"/>
        </w:rPr>
        <w:t>Один из простых способов – это  предложить детям для игры различный бросовый материал. Разноцветные фантики и нитки, коробки разной формы, крышки, бутылочки, ореховая скорлупа, семена арбуза, дыни, кабачков, тыквы – всё это благодатный материал для умственного и творческого развития дошкольников, формирования у них точных и ловких движений пальцев рук, умения планировать свою деятельность.</w:t>
      </w:r>
      <w:r>
        <w:rPr>
          <w:rStyle w:val="C14"/>
          <w:color w:val="262626"/>
          <w:sz w:val="28"/>
          <w:szCs w:val="28"/>
          <w:shd w:fill="FFFFFF" w:val="clear"/>
        </w:rPr>
        <w:t>Достаточно проявить немного фантазии, и у детей появится множество увлекательных занятий, в которых они будут успешны. </w:t>
      </w:r>
      <w:r>
        <w:rPr>
          <w:rStyle w:val="C14"/>
          <w:color w:val="000000"/>
          <w:sz w:val="28"/>
          <w:szCs w:val="28"/>
        </w:rPr>
        <w:t>В игровой деятельности у дошкольников формируется интерес к игрушкам, предметно - игровым действиям с ними, усваиваются сенсорные эталоны. Происходит формирование важнейших психических процессов и действий: развивается восприятие, мышление, речь, воображение. Повышается интерес к окружающей действительности: к предметам ближайшего окружения, объектам живой и неживой природы. Сенсорное воспитание служит основой познания мира. У ребенка развиваются восприятие и зрительно - двигательная координация. Одновременно развивается ручная умелость, отрабатывается согласованность действий обеих рук (маленькие предметы ребенок хватает одной рукой, большие – двумя руками), тип хватания – кулаком, щепотью (тремя пальцами), указательным и большими пальцами вместе. Дифференцируется движение пальцев (ребенок учиться хорошо расставлять пальцы, сжимать вместе, выделять один, два пальца.</w:t>
      </w:r>
    </w:p>
    <w:p>
      <w:pPr>
        <w:pStyle w:val="Normal"/>
        <w:spacing w:lineRule="auto" w:line="240" w:before="0" w:after="160"/>
        <w:jc w:val="both"/>
        <w:rPr>
          <w:sz w:val="28"/>
          <w:szCs w:val="28"/>
        </w:rPr>
      </w:pPr>
      <w:r>
        <w:rPr>
          <w:rFonts w:cs="Times New Roman" w:ascii="Times New Roman" w:hAnsi="Times New Roman"/>
          <w:b/>
          <w:bCs/>
          <w:sz w:val="28"/>
          <w:szCs w:val="28"/>
        </w:rPr>
        <w:t>Вывод:</w:t>
      </w:r>
      <w:r>
        <w:rPr>
          <w:rFonts w:cs="Times New Roman" w:ascii="Times New Roman" w:hAnsi="Times New Roman"/>
          <w:sz w:val="28"/>
          <w:szCs w:val="28"/>
        </w:rPr>
        <w:t xml:space="preserve"> Если в дошкольном возрасте ведущим видом деятельности является игра, то учебная деятельность таковой не является и, следовательно, не может в достаточной степени влиять на развитие новообразований этого периода жизни ребенка. Но трудно представить себе эти два вида деятельности отдельно существующими: учебная деятельность берет свои истоки из игры, и они взаимно переходят друг в друга. Поэтому обучение в детском саду сегодня приобретает игровой характер, а игра наполняется обучающими моментами. Использование игр в обучении дошкольников повышает его эффективность. Так как игра создает позитивный эмоциональный фон, который способствует эффективному усвоению детьми материала, непосредственно влияет на интеллектуальную и коммуникативную активность ребенка, стимулирует к поиску творческих решений.</w:t>
      </w:r>
    </w:p>
    <w:sectPr>
      <w:type w:val="nextPage"/>
      <w:pgSz w:w="11906" w:h="16838"/>
      <w:pgMar w:left="1701" w:right="455"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imes New Roman">
    <w:charset w:val="cc"/>
    <w:family w:val="roman"/>
    <w:pitch w:val="variable"/>
  </w:font>
  <w:font w:name="Open San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0"/>
      <w:numFmt w:val="decimal"/>
      <w:lvlText w:val="%2."/>
      <w:lvlJc w:val="left"/>
      <w:pPr>
        <w:tabs>
          <w:tab w:val="num" w:pos="1440"/>
        </w:tabs>
        <w:ind w:left="1440" w:hanging="360"/>
      </w:pPr>
    </w:lvl>
    <w:lvl w:ilvl="2">
      <w:start w:val="0"/>
      <w:numFmt w:val="decimal"/>
      <w:lvlText w:val="%3."/>
      <w:lvlJc w:val="left"/>
      <w:pPr>
        <w:tabs>
          <w:tab w:val="num" w:pos="2160"/>
        </w:tabs>
        <w:ind w:left="2160" w:hanging="360"/>
      </w:pPr>
    </w:lvl>
    <w:lvl w:ilvl="3">
      <w:start w:val="0"/>
      <w:numFmt w:val="decimal"/>
      <w:lvlText w:val="%4."/>
      <w:lvlJc w:val="left"/>
      <w:pPr>
        <w:tabs>
          <w:tab w:val="num" w:pos="2880"/>
        </w:tabs>
        <w:ind w:left="2880" w:hanging="360"/>
      </w:pPr>
    </w:lvl>
    <w:lvl w:ilvl="4">
      <w:start w:val="0"/>
      <w:numFmt w:val="decimal"/>
      <w:lvlText w:val="%5."/>
      <w:lvlJc w:val="left"/>
      <w:pPr>
        <w:tabs>
          <w:tab w:val="num" w:pos="3600"/>
        </w:tabs>
        <w:ind w:left="3600" w:hanging="360"/>
      </w:pPr>
    </w:lvl>
    <w:lvl w:ilvl="5">
      <w:start w:val="0"/>
      <w:numFmt w:val="decimal"/>
      <w:lvlText w:val="%6."/>
      <w:lvlJc w:val="left"/>
      <w:pPr>
        <w:tabs>
          <w:tab w:val="num" w:pos="4320"/>
        </w:tabs>
        <w:ind w:left="4320" w:hanging="360"/>
      </w:pPr>
    </w:lvl>
    <w:lvl w:ilvl="6">
      <w:start w:val="0"/>
      <w:numFmt w:val="decimal"/>
      <w:lvlText w:val="%7."/>
      <w:lvlJc w:val="left"/>
      <w:pPr>
        <w:tabs>
          <w:tab w:val="num" w:pos="5040"/>
        </w:tabs>
        <w:ind w:left="5040" w:hanging="360"/>
      </w:pPr>
    </w:lvl>
    <w:lvl w:ilvl="7">
      <w:start w:val="0"/>
      <w:numFmt w:val="decimal"/>
      <w:lvlText w:val="%8."/>
      <w:lvlJc w:val="left"/>
      <w:pPr>
        <w:tabs>
          <w:tab w:val="num" w:pos="5760"/>
        </w:tabs>
        <w:ind w:left="5760" w:hanging="360"/>
      </w:pPr>
    </w:lvl>
    <w:lvl w:ilvl="8">
      <w:start w:val="0"/>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0"/>
      <w:numFmt w:val="decimal"/>
      <w:lvlText w:val="%2."/>
      <w:lvlJc w:val="left"/>
      <w:pPr>
        <w:tabs>
          <w:tab w:val="num" w:pos="1440"/>
        </w:tabs>
        <w:ind w:left="1440" w:hanging="360"/>
      </w:pPr>
    </w:lvl>
    <w:lvl w:ilvl="2">
      <w:start w:val="0"/>
      <w:numFmt w:val="decimal"/>
      <w:lvlText w:val="%3."/>
      <w:lvlJc w:val="left"/>
      <w:pPr>
        <w:tabs>
          <w:tab w:val="num" w:pos="2160"/>
        </w:tabs>
        <w:ind w:left="2160" w:hanging="360"/>
      </w:pPr>
    </w:lvl>
    <w:lvl w:ilvl="3">
      <w:start w:val="0"/>
      <w:numFmt w:val="decimal"/>
      <w:lvlText w:val="%4."/>
      <w:lvlJc w:val="left"/>
      <w:pPr>
        <w:tabs>
          <w:tab w:val="num" w:pos="2880"/>
        </w:tabs>
        <w:ind w:left="2880" w:hanging="360"/>
      </w:pPr>
    </w:lvl>
    <w:lvl w:ilvl="4">
      <w:start w:val="0"/>
      <w:numFmt w:val="decimal"/>
      <w:lvlText w:val="%5."/>
      <w:lvlJc w:val="left"/>
      <w:pPr>
        <w:tabs>
          <w:tab w:val="num" w:pos="3600"/>
        </w:tabs>
        <w:ind w:left="3600" w:hanging="360"/>
      </w:pPr>
    </w:lvl>
    <w:lvl w:ilvl="5">
      <w:start w:val="0"/>
      <w:numFmt w:val="decimal"/>
      <w:lvlText w:val="%6."/>
      <w:lvlJc w:val="left"/>
      <w:pPr>
        <w:tabs>
          <w:tab w:val="num" w:pos="4320"/>
        </w:tabs>
        <w:ind w:left="4320" w:hanging="360"/>
      </w:pPr>
    </w:lvl>
    <w:lvl w:ilvl="6">
      <w:start w:val="0"/>
      <w:numFmt w:val="decimal"/>
      <w:lvlText w:val="%7."/>
      <w:lvlJc w:val="left"/>
      <w:pPr>
        <w:tabs>
          <w:tab w:val="num" w:pos="5040"/>
        </w:tabs>
        <w:ind w:left="5040" w:hanging="360"/>
      </w:pPr>
    </w:lvl>
    <w:lvl w:ilvl="7">
      <w:start w:val="0"/>
      <w:numFmt w:val="decimal"/>
      <w:lvlText w:val="%8."/>
      <w:lvlJc w:val="left"/>
      <w:pPr>
        <w:tabs>
          <w:tab w:val="num" w:pos="5760"/>
        </w:tabs>
        <w:ind w:left="5760" w:hanging="360"/>
      </w:pPr>
    </w:lvl>
    <w:lvl w:ilvl="8">
      <w:start w:val="0"/>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rPr>
      <w:color w:val="000080"/>
      <w:u w:val="single"/>
    </w:rPr>
  </w:style>
  <w:style w:type="character" w:styleId="Style15" w:customStyle="1">
    <w:name w:val="Выделение жирным"/>
    <w:qFormat/>
    <w:rPr>
      <w:b/>
      <w:bCs/>
    </w:rPr>
  </w:style>
  <w:style w:type="character" w:styleId="C6" w:customStyle="1">
    <w:name w:val="c6"/>
    <w:basedOn w:val="DefaultParagraphFont"/>
    <w:qFormat/>
    <w:rsid w:val="004e61db"/>
    <w:rPr/>
  </w:style>
  <w:style w:type="character" w:styleId="C14" w:customStyle="1">
    <w:name w:val="c14"/>
    <w:basedOn w:val="DefaultParagraphFont"/>
    <w:qFormat/>
    <w:rsid w:val="004e61db"/>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Title"/>
    <w:basedOn w:val="Normal"/>
    <w:next w:val="Style1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NormalWeb">
    <w:name w:val="Normal (Web)"/>
    <w:basedOn w:val="Normal"/>
    <w:uiPriority w:val="99"/>
    <w:semiHidden/>
    <w:unhideWhenUsed/>
    <w:qFormat/>
    <w:rsid w:val="001651a4"/>
    <w:pPr>
      <w:suppressAutoHyphens w:val="false"/>
      <w:spacing w:lineRule="auto" w:line="240" w:beforeAutospacing="1" w:afterAutospacing="1"/>
    </w:pPr>
    <w:rPr>
      <w:rFonts w:ascii="Times New Roman" w:hAnsi="Times New Roman" w:eastAsia="Times New Roman" w:cs="Times New Roman"/>
      <w:sz w:val="24"/>
      <w:szCs w:val="24"/>
      <w:lang w:eastAsia="ru-RU"/>
    </w:rPr>
  </w:style>
  <w:style w:type="paragraph" w:styleId="C0" w:customStyle="1">
    <w:name w:val="c0"/>
    <w:basedOn w:val="Normal"/>
    <w:qFormat/>
    <w:rsid w:val="004e61db"/>
    <w:pPr>
      <w:suppressAutoHyphens w:val="false"/>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2405</TotalTime>
  <Application>LibreOffice/7.1.3.2$Windows_X86_64 LibreOffice_project/47f78053abe362b9384784d31a6e56f8511eb1c1</Application>
  <AppVersion>15.0000</AppVersion>
  <Pages>6</Pages>
  <Words>1555</Words>
  <Characters>10467</Characters>
  <CharactersWithSpaces>12152</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2022-05-12T18:41:00Z</dcterms:created>
  <dc:creator>User</dc:creator>
  <dc:description/>
  <dc:language>ru-RU</dc:language>
  <cp:lastModifiedBy/>
  <dcterms:modified xsi:type="dcterms:W3CDTF">2022-05-23T10:17:25Z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