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0D492" w14:textId="77777777" w:rsidR="002806CD" w:rsidRDefault="002806CD" w:rsidP="002806CD">
      <w:pPr>
        <w:spacing w:after="0"/>
        <w:jc w:val="center"/>
        <w:rPr>
          <w:rFonts w:ascii="Times New Roman" w:hAnsi="Times New Roman" w:cs="Times New Roman"/>
          <w:b/>
          <w:bCs/>
          <w:color w:val="C00000"/>
          <w:sz w:val="28"/>
          <w:szCs w:val="28"/>
        </w:rPr>
      </w:pPr>
      <w:r w:rsidRPr="002806CD">
        <w:rPr>
          <w:rFonts w:ascii="Times New Roman" w:hAnsi="Times New Roman" w:cs="Times New Roman"/>
          <w:b/>
          <w:bCs/>
          <w:color w:val="C00000"/>
          <w:sz w:val="28"/>
          <w:szCs w:val="28"/>
        </w:rPr>
        <w:t xml:space="preserve">Консультация для родителей на тему: </w:t>
      </w:r>
    </w:p>
    <w:p w14:paraId="42512E43" w14:textId="221F0ADF" w:rsidR="002806CD" w:rsidRPr="002806CD" w:rsidRDefault="002806CD" w:rsidP="002806CD">
      <w:pPr>
        <w:spacing w:after="0"/>
        <w:jc w:val="center"/>
        <w:rPr>
          <w:rFonts w:ascii="Times New Roman" w:hAnsi="Times New Roman" w:cs="Times New Roman"/>
          <w:b/>
          <w:bCs/>
          <w:color w:val="C00000"/>
          <w:sz w:val="28"/>
          <w:szCs w:val="28"/>
        </w:rPr>
      </w:pPr>
      <w:bookmarkStart w:id="0" w:name="_GoBack"/>
      <w:r w:rsidRPr="002806CD">
        <w:rPr>
          <w:rFonts w:ascii="Times New Roman" w:hAnsi="Times New Roman" w:cs="Times New Roman"/>
          <w:b/>
          <w:bCs/>
          <w:color w:val="C00000"/>
          <w:sz w:val="28"/>
          <w:szCs w:val="28"/>
        </w:rPr>
        <w:t>"Трудовое воспитание детей в семье и в детском саду".</w:t>
      </w:r>
    </w:p>
    <w:bookmarkEnd w:id="0"/>
    <w:p w14:paraId="27FB116C" w14:textId="77777777" w:rsidR="002806CD" w:rsidRDefault="002806CD" w:rsidP="002806CD">
      <w:pPr>
        <w:spacing w:after="0"/>
        <w:jc w:val="right"/>
        <w:rPr>
          <w:rFonts w:ascii="Times New Roman" w:hAnsi="Times New Roman" w:cs="Times New Roman"/>
          <w:b/>
          <w:bCs/>
          <w:sz w:val="28"/>
          <w:szCs w:val="28"/>
        </w:rPr>
      </w:pPr>
      <w:r>
        <w:rPr>
          <w:rFonts w:ascii="Times New Roman" w:hAnsi="Times New Roman" w:cs="Times New Roman"/>
          <w:b/>
          <w:bCs/>
          <w:sz w:val="28"/>
          <w:szCs w:val="28"/>
        </w:rPr>
        <w:t xml:space="preserve">Воспитатели: </w:t>
      </w:r>
      <w:proofErr w:type="spellStart"/>
      <w:r>
        <w:rPr>
          <w:rFonts w:ascii="Times New Roman" w:hAnsi="Times New Roman" w:cs="Times New Roman"/>
          <w:b/>
          <w:bCs/>
          <w:sz w:val="28"/>
          <w:szCs w:val="28"/>
        </w:rPr>
        <w:t>Поддубная</w:t>
      </w:r>
      <w:proofErr w:type="spellEnd"/>
      <w:r>
        <w:rPr>
          <w:rFonts w:ascii="Times New Roman" w:hAnsi="Times New Roman" w:cs="Times New Roman"/>
          <w:b/>
          <w:bCs/>
          <w:sz w:val="28"/>
          <w:szCs w:val="28"/>
        </w:rPr>
        <w:t xml:space="preserve"> Ю.В.</w:t>
      </w:r>
    </w:p>
    <w:p w14:paraId="521CE28C" w14:textId="59EB55B3" w:rsidR="002806CD" w:rsidRDefault="002806CD" w:rsidP="002806CD">
      <w:pPr>
        <w:spacing w:after="0"/>
        <w:jc w:val="right"/>
        <w:rPr>
          <w:rFonts w:ascii="Times New Roman" w:hAnsi="Times New Roman" w:cs="Times New Roman"/>
          <w:b/>
          <w:bCs/>
          <w:sz w:val="28"/>
          <w:szCs w:val="28"/>
        </w:rPr>
      </w:pPr>
      <w:r>
        <w:rPr>
          <w:rFonts w:ascii="Times New Roman" w:hAnsi="Times New Roman" w:cs="Times New Roman"/>
          <w:b/>
          <w:bCs/>
          <w:sz w:val="28"/>
          <w:szCs w:val="28"/>
        </w:rPr>
        <w:t xml:space="preserve">Волобуева </w:t>
      </w:r>
      <w:proofErr w:type="gramStart"/>
      <w:r>
        <w:rPr>
          <w:rFonts w:ascii="Times New Roman" w:hAnsi="Times New Roman" w:cs="Times New Roman"/>
          <w:b/>
          <w:bCs/>
          <w:sz w:val="28"/>
          <w:szCs w:val="28"/>
        </w:rPr>
        <w:t>М.В</w:t>
      </w:r>
      <w:proofErr w:type="gramEnd"/>
      <w:r w:rsidRPr="002806CD">
        <w:rPr>
          <w:rFonts w:ascii="Times New Roman" w:hAnsi="Times New Roman" w:cs="Times New Roman"/>
          <w:b/>
          <w:bCs/>
          <w:sz w:val="28"/>
          <w:szCs w:val="28"/>
        </w:rPr>
        <w:t> </w:t>
      </w:r>
    </w:p>
    <w:p w14:paraId="34439AD4" w14:textId="77777777" w:rsidR="002806CD" w:rsidRPr="002806CD" w:rsidRDefault="002806CD" w:rsidP="002806CD">
      <w:pPr>
        <w:spacing w:after="0"/>
        <w:jc w:val="right"/>
        <w:rPr>
          <w:rFonts w:ascii="Times New Roman" w:hAnsi="Times New Roman" w:cs="Times New Roman"/>
          <w:b/>
          <w:bCs/>
          <w:sz w:val="28"/>
          <w:szCs w:val="28"/>
        </w:rPr>
      </w:pPr>
    </w:p>
    <w:p w14:paraId="5197C396" w14:textId="1143F238"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b/>
          <w:bCs/>
          <w:sz w:val="28"/>
          <w:szCs w:val="28"/>
        </w:rPr>
        <w:t>Труд </w:t>
      </w:r>
      <w:r w:rsidRPr="002806CD">
        <w:rPr>
          <w:rFonts w:ascii="Times New Roman" w:hAnsi="Times New Roman" w:cs="Times New Roman"/>
          <w:sz w:val="28"/>
          <w:szCs w:val="28"/>
        </w:rPr>
        <w:t>- важнейшее средство воспитания, начиная с дошкольного возраста, в процессе формируется личность ребенка, складываются коллективные взаимоотношения.</w:t>
      </w:r>
      <w:r>
        <w:rPr>
          <w:rFonts w:ascii="Times New Roman" w:hAnsi="Times New Roman" w:cs="Times New Roman"/>
          <w:sz w:val="28"/>
          <w:szCs w:val="28"/>
        </w:rPr>
        <w:t xml:space="preserve"> </w:t>
      </w:r>
      <w:r w:rsidRPr="002806CD">
        <w:rPr>
          <w:rFonts w:ascii="Times New Roman" w:hAnsi="Times New Roman" w:cs="Times New Roman"/>
          <w:sz w:val="28"/>
          <w:szCs w:val="28"/>
        </w:rPr>
        <w:t>Труд детей дошкольного возраста является важнейшим средством воспитания. 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Относиться к работе с любовью, видеть в ней радость – необходимое условие для проявления творчества личности, ее талантов.</w:t>
      </w:r>
      <w:r>
        <w:rPr>
          <w:rFonts w:ascii="Times New Roman" w:hAnsi="Times New Roman" w:cs="Times New Roman"/>
          <w:sz w:val="28"/>
          <w:szCs w:val="28"/>
        </w:rPr>
        <w:t xml:space="preserve"> </w:t>
      </w:r>
      <w:r w:rsidRPr="002806CD">
        <w:rPr>
          <w:rFonts w:ascii="Times New Roman" w:hAnsi="Times New Roman" w:cs="Times New Roman"/>
          <w:sz w:val="28"/>
          <w:szCs w:val="28"/>
        </w:rPr>
        <w:t>Трудолюбие и способность к труду не дается от природы, но воспитывается с самого раннего детства. Труд должен быть творческим, потому что именно творческий труд, делает человека богато духовно.</w:t>
      </w:r>
    </w:p>
    <w:p w14:paraId="46371FA4"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b/>
          <w:bCs/>
          <w:sz w:val="28"/>
          <w:szCs w:val="28"/>
        </w:rPr>
        <w:t>Виды труда.</w:t>
      </w:r>
    </w:p>
    <w:p w14:paraId="4BC5C1BA"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Разнообразные виды труда неодинаковы по своим педагогическим возможностям, значение их меняется на том или ином возрастном этапе. Если, например, самообслуживание большее воспитательное значение имеет в младших группах – оно приучает детей к самостоятельности, к преодолению трудностей вооружает навыками, то на ступени старшего дошкольного возраста этот труд не требует усилий, для детей становится привычным.</w:t>
      </w:r>
    </w:p>
    <w:p w14:paraId="7FA99CA0" w14:textId="3CF69733" w:rsidR="002806CD" w:rsidRPr="002806CD" w:rsidRDefault="002806CD" w:rsidP="002806CD">
      <w:pPr>
        <w:ind w:firstLine="708"/>
        <w:jc w:val="both"/>
        <w:rPr>
          <w:rFonts w:ascii="Times New Roman" w:hAnsi="Times New Roman" w:cs="Times New Roman"/>
          <w:sz w:val="28"/>
          <w:szCs w:val="28"/>
        </w:rPr>
      </w:pPr>
      <w:r w:rsidRPr="002806CD">
        <w:rPr>
          <w:rFonts w:ascii="Times New Roman" w:hAnsi="Times New Roman" w:cs="Times New Roman"/>
          <w:b/>
          <w:bCs/>
          <w:sz w:val="28"/>
          <w:szCs w:val="28"/>
        </w:rPr>
        <w:lastRenderedPageBreak/>
        <w:t>Самообслуживание</w:t>
      </w:r>
      <w:r w:rsidRPr="002806CD">
        <w:rPr>
          <w:rFonts w:ascii="Times New Roman" w:hAnsi="Times New Roman" w:cs="Times New Roman"/>
          <w:sz w:val="28"/>
          <w:szCs w:val="28"/>
        </w:rPr>
        <w:t> – это постоянная забота о чистоте тела, о порядке в одежде, готовность сделать для этого все необходимое и сделать без требований из вне, а из внутренней потребности, соблюдать гигиенические правила. Понятно, что такого отношения детей к труду по самообслуживанию можно добиться кропотливой систематической работой в детском саду и семье.</w:t>
      </w:r>
      <w:r>
        <w:rPr>
          <w:rFonts w:ascii="Times New Roman" w:hAnsi="Times New Roman" w:cs="Times New Roman"/>
          <w:sz w:val="28"/>
          <w:szCs w:val="28"/>
        </w:rPr>
        <w:t xml:space="preserve"> </w:t>
      </w:r>
      <w:r w:rsidRPr="002806CD">
        <w:rPr>
          <w:rFonts w:ascii="Times New Roman" w:hAnsi="Times New Roman" w:cs="Times New Roman"/>
          <w:sz w:val="28"/>
          <w:szCs w:val="28"/>
        </w:rPr>
        <w:t>Самообслуживание является основным видом труда маленького ребенка. Приучение детей самим одеваться, умываться, есть, убирать за собой игрушки на место формулирует у них самостоятельность, меньшую зависимость от взрослого, уверенность в своих силах, желание и умение преодолеть препятствия.</w:t>
      </w:r>
    </w:p>
    <w:p w14:paraId="28EAA488" w14:textId="77777777" w:rsidR="002806CD" w:rsidRPr="002806CD" w:rsidRDefault="002806CD" w:rsidP="002806CD">
      <w:pPr>
        <w:jc w:val="both"/>
        <w:rPr>
          <w:rFonts w:ascii="Times New Roman" w:hAnsi="Times New Roman" w:cs="Times New Roman"/>
          <w:sz w:val="28"/>
          <w:szCs w:val="28"/>
        </w:rPr>
      </w:pPr>
      <w:r w:rsidRPr="002806CD">
        <w:rPr>
          <w:rFonts w:ascii="Times New Roman" w:hAnsi="Times New Roman" w:cs="Times New Roman"/>
          <w:b/>
          <w:bCs/>
          <w:sz w:val="28"/>
          <w:szCs w:val="28"/>
        </w:rPr>
        <w:t>Труд детей в природе.</w:t>
      </w:r>
    </w:p>
    <w:p w14:paraId="4CB6B95E" w14:textId="77777777" w:rsidR="002806CD" w:rsidRPr="002806CD" w:rsidRDefault="002806CD" w:rsidP="002806CD">
      <w:pPr>
        <w:ind w:firstLine="708"/>
        <w:jc w:val="both"/>
        <w:rPr>
          <w:rFonts w:ascii="Times New Roman" w:hAnsi="Times New Roman" w:cs="Times New Roman"/>
          <w:sz w:val="28"/>
          <w:szCs w:val="28"/>
        </w:rPr>
      </w:pPr>
      <w:r w:rsidRPr="002806CD">
        <w:rPr>
          <w:rFonts w:ascii="Times New Roman" w:hAnsi="Times New Roman" w:cs="Times New Roman"/>
          <w:sz w:val="28"/>
          <w:szCs w:val="28"/>
        </w:rPr>
        <w:t>Труд в природе связан с расширением кругозора детей, получением доступных знаний, например, о почве, посадочном материале, трудовых процессов, орудиях труда. Труд в природе способствует развитию наблюдательности, любознательности детей, воспитывает у них интерес к сельскохозяйственному труду, и уважение к людям, которые им занимаются. Труд в природе помогает воспитать любовь к ней.</w:t>
      </w:r>
    </w:p>
    <w:p w14:paraId="18F21B53"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b/>
          <w:bCs/>
          <w:sz w:val="28"/>
          <w:szCs w:val="28"/>
        </w:rPr>
        <w:t>Ручной труд</w:t>
      </w:r>
      <w:r w:rsidRPr="002806CD">
        <w:rPr>
          <w:rFonts w:ascii="Times New Roman" w:hAnsi="Times New Roman" w:cs="Times New Roman"/>
          <w:sz w:val="28"/>
          <w:szCs w:val="28"/>
        </w:rPr>
        <w:t> – развивает конструктивные способности детей, полезные практические навыки и ориентировки, формирует интерес к работе, готовность за нее, справится с ней, умение оценить свои возможности, стремление выполнить работу как можно лучше (прочнее, устойчивее, изящнее, аккуратнее).</w:t>
      </w:r>
    </w:p>
    <w:p w14:paraId="1B0F0045"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lastRenderedPageBreak/>
        <w:t>В процессе труда дети знакомятся с простейшими техническими приспособлениями, осваивают навыки работы некоторыми инструментами, учатся бережно относиться к материалам, предметам труда, орудиям.</w:t>
      </w:r>
    </w:p>
    <w:p w14:paraId="298A04A0"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Дети на опыте усваивают элементарные представления о свойствах различных материалов: материал подвергается различным превращениям, из него можно делать разнообразные вещи. Так обучаясь изготовлению полезных предметов из плотной бумаги, дети узнают, что ее можно складывать, резать, склеивать.</w:t>
      </w:r>
    </w:p>
    <w:p w14:paraId="27826108" w14:textId="77777777"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b/>
          <w:bCs/>
          <w:sz w:val="28"/>
          <w:szCs w:val="28"/>
        </w:rPr>
        <w:t> Работа с семьей.</w:t>
      </w:r>
    </w:p>
    <w:p w14:paraId="25AEB39F" w14:textId="504F762C"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Особое значение в процессе нравственного воспитания ребенка имеет труд. В труде формируются такие качества личности, как ответственность, трудолюбие, дисциплинированность, самостоятельность и инициатива.</w:t>
      </w:r>
      <w:r>
        <w:rPr>
          <w:rFonts w:ascii="Times New Roman" w:hAnsi="Times New Roman" w:cs="Times New Roman"/>
          <w:sz w:val="28"/>
          <w:szCs w:val="28"/>
        </w:rPr>
        <w:t xml:space="preserve"> </w:t>
      </w:r>
      <w:r w:rsidRPr="002806CD">
        <w:rPr>
          <w:rFonts w:ascii="Times New Roman" w:hAnsi="Times New Roman" w:cs="Times New Roman"/>
          <w:sz w:val="28"/>
          <w:szCs w:val="28"/>
        </w:rPr>
        <w:t>Выполнение определенных посильных трудовых обязанностей способствует воспитанию у ребенка чувства ответственности, доброжелательности, отзывчивости. Для формирования всех этих качеств в семье имеются самые благоприятные условия. Здесь все дела и заботы общие. Совместный с родителями или другими членами семьи труд побуждает ребенка помогать друг другу, делать что – то для всех. Таким образом, у него закладываются основы нравственных качеств, необходимых для жизни в обществе.</w:t>
      </w:r>
    </w:p>
    <w:p w14:paraId="74F3175C" w14:textId="00028B36"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Как ребенка приобщить к труду?</w:t>
      </w:r>
      <w:r>
        <w:rPr>
          <w:rFonts w:ascii="Times New Roman" w:hAnsi="Times New Roman" w:cs="Times New Roman"/>
          <w:sz w:val="28"/>
          <w:szCs w:val="28"/>
        </w:rPr>
        <w:t xml:space="preserve"> </w:t>
      </w:r>
      <w:r w:rsidRPr="002806CD">
        <w:rPr>
          <w:rFonts w:ascii="Times New Roman" w:hAnsi="Times New Roman" w:cs="Times New Roman"/>
          <w:sz w:val="28"/>
          <w:szCs w:val="28"/>
        </w:rPr>
        <w:t xml:space="preserve">В семье дети постоянно видят, что родители делают: готовят еду, убирают квартиру, стирают белье, шьют. Наблюдение за </w:t>
      </w:r>
      <w:r w:rsidRPr="002806CD">
        <w:rPr>
          <w:rFonts w:ascii="Times New Roman" w:hAnsi="Times New Roman" w:cs="Times New Roman"/>
          <w:sz w:val="28"/>
          <w:szCs w:val="28"/>
        </w:rPr>
        <w:t>тем,</w:t>
      </w:r>
      <w:r w:rsidRPr="002806CD">
        <w:rPr>
          <w:rFonts w:ascii="Times New Roman" w:hAnsi="Times New Roman" w:cs="Times New Roman"/>
          <w:sz w:val="28"/>
          <w:szCs w:val="28"/>
        </w:rPr>
        <w:t xml:space="preserve"> как </w:t>
      </w:r>
      <w:r w:rsidRPr="002806CD">
        <w:rPr>
          <w:rFonts w:ascii="Times New Roman" w:hAnsi="Times New Roman" w:cs="Times New Roman"/>
          <w:sz w:val="28"/>
          <w:szCs w:val="28"/>
        </w:rPr>
        <w:lastRenderedPageBreak/>
        <w:t xml:space="preserve">выполняют взрослые эти повседневные дела, постепенно помогает ребенку понять их значимость и отношение родителей к труду: мама пришла с работы усталая, но должна готовить ужин для всех, папа идет в магазин за продуктами. Необходимо </w:t>
      </w:r>
      <w:proofErr w:type="gramStart"/>
      <w:r w:rsidRPr="002806CD">
        <w:rPr>
          <w:rFonts w:ascii="Times New Roman" w:hAnsi="Times New Roman" w:cs="Times New Roman"/>
          <w:sz w:val="28"/>
          <w:szCs w:val="28"/>
        </w:rPr>
        <w:t>помнить  родителям</w:t>
      </w:r>
      <w:proofErr w:type="gramEnd"/>
      <w:r w:rsidRPr="002806CD">
        <w:rPr>
          <w:rFonts w:ascii="Times New Roman" w:hAnsi="Times New Roman" w:cs="Times New Roman"/>
          <w:sz w:val="28"/>
          <w:szCs w:val="28"/>
        </w:rPr>
        <w:t xml:space="preserve"> и о важности ознакомления ребенка с их трудом на производстве, о том, что они делают и какую пользу приносят людям; например, мама – врач, она лечит больных; папа – педагог, он учит детей.</w:t>
      </w:r>
      <w:r>
        <w:rPr>
          <w:rFonts w:ascii="Times New Roman" w:hAnsi="Times New Roman" w:cs="Times New Roman"/>
          <w:sz w:val="28"/>
          <w:szCs w:val="28"/>
        </w:rPr>
        <w:t xml:space="preserve"> </w:t>
      </w:r>
      <w:r w:rsidRPr="002806CD">
        <w:rPr>
          <w:rFonts w:ascii="Times New Roman" w:hAnsi="Times New Roman" w:cs="Times New Roman"/>
          <w:sz w:val="28"/>
          <w:szCs w:val="28"/>
        </w:rPr>
        <w:t>В процессе трудом взрослых у ребенка воспитают уважение к труду всех людей. Окружающая действительность представляет для этого большие возможности. Гуляя с ребенком, нужно научить его бросать мусор только в урну, кроме того, обратить внимание на то, как чисто вымяты улицы. Малышу будет интересно узнать, что за чистотой улиц следит дворник. Чистая улица результат его труда. Дворник встает раньше всех и, когда ребята идут в школу в детский сад, уже кончает свою работу. Покупая хлеб. Рабочие хлеб завода работали всю ночь, а шофер успел привести его в магазин, хлеб грузили грузчики, а продавцы сложили его на полки в торговом зале. Расширить представления ребенка о труде взрослых помогут произведения художественной литературы, иллюстрации, картины.</w:t>
      </w:r>
    </w:p>
    <w:p w14:paraId="4DCBD3CD" w14:textId="2086FA04"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В семье ребенка привлекают к повседневному участию в бытовом труде.</w:t>
      </w:r>
      <w:r>
        <w:rPr>
          <w:rFonts w:ascii="Times New Roman" w:hAnsi="Times New Roman" w:cs="Times New Roman"/>
          <w:sz w:val="28"/>
          <w:szCs w:val="28"/>
        </w:rPr>
        <w:t xml:space="preserve"> </w:t>
      </w:r>
      <w:r w:rsidRPr="002806CD">
        <w:rPr>
          <w:rFonts w:ascii="Times New Roman" w:hAnsi="Times New Roman" w:cs="Times New Roman"/>
          <w:sz w:val="28"/>
          <w:szCs w:val="28"/>
        </w:rPr>
        <w:t xml:space="preserve">Поручения, даваемые </w:t>
      </w:r>
      <w:r w:rsidRPr="002806CD">
        <w:rPr>
          <w:rFonts w:ascii="Times New Roman" w:hAnsi="Times New Roman" w:cs="Times New Roman"/>
          <w:sz w:val="28"/>
          <w:szCs w:val="28"/>
        </w:rPr>
        <w:t>детям,</w:t>
      </w:r>
      <w:r w:rsidRPr="002806CD">
        <w:rPr>
          <w:rFonts w:ascii="Times New Roman" w:hAnsi="Times New Roman" w:cs="Times New Roman"/>
          <w:sz w:val="28"/>
          <w:szCs w:val="28"/>
        </w:rPr>
        <w:t xml:space="preserve"> должны быть интересными и привлекательными по форме выполнения. Если же они строятся лишь на распоряжениях: «Подай!», «Подержи!», «Поднеси!», то это отбивает у ребенка охоту </w:t>
      </w:r>
      <w:r w:rsidRPr="002806CD">
        <w:rPr>
          <w:rFonts w:ascii="Times New Roman" w:hAnsi="Times New Roman" w:cs="Times New Roman"/>
          <w:sz w:val="28"/>
          <w:szCs w:val="28"/>
        </w:rPr>
        <w:lastRenderedPageBreak/>
        <w:t xml:space="preserve">трудиться. Потому взрослый, скажем, столярничая, не только просит принести </w:t>
      </w:r>
      <w:r w:rsidRPr="002806CD">
        <w:rPr>
          <w:rFonts w:ascii="Times New Roman" w:hAnsi="Times New Roman" w:cs="Times New Roman"/>
          <w:sz w:val="28"/>
          <w:szCs w:val="28"/>
        </w:rPr>
        <w:t>какой-либо</w:t>
      </w:r>
      <w:r w:rsidRPr="002806CD">
        <w:rPr>
          <w:rFonts w:ascii="Times New Roman" w:hAnsi="Times New Roman" w:cs="Times New Roman"/>
          <w:sz w:val="28"/>
          <w:szCs w:val="28"/>
        </w:rPr>
        <w:t xml:space="preserve"> инструмент, но и учит ребенка, как им пользоваться.</w:t>
      </w:r>
    </w:p>
    <w:p w14:paraId="1D567AA4" w14:textId="66B7FF01" w:rsidR="002806CD" w:rsidRP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b/>
          <w:bCs/>
          <w:sz w:val="28"/>
          <w:szCs w:val="28"/>
        </w:rPr>
        <w:t>Вывод</w:t>
      </w:r>
    </w:p>
    <w:p w14:paraId="19AB965C" w14:textId="23B1D189" w:rsidR="002806CD" w:rsidRDefault="002806CD" w:rsidP="002806CD">
      <w:pPr>
        <w:spacing w:after="0"/>
        <w:ind w:firstLine="708"/>
        <w:jc w:val="both"/>
        <w:rPr>
          <w:rFonts w:ascii="Times New Roman" w:hAnsi="Times New Roman" w:cs="Times New Roman"/>
          <w:sz w:val="28"/>
          <w:szCs w:val="28"/>
        </w:rPr>
      </w:pPr>
      <w:r w:rsidRPr="002806CD">
        <w:rPr>
          <w:rFonts w:ascii="Times New Roman" w:hAnsi="Times New Roman" w:cs="Times New Roman"/>
          <w:sz w:val="28"/>
          <w:szCs w:val="28"/>
        </w:rPr>
        <w:t>Таким образом, трудовая деятельность является одним из важных факторов воспитания личности. Главная развивающая функция труда – это переход от самооценки к самопознанию.</w:t>
      </w:r>
      <w:r>
        <w:rPr>
          <w:rFonts w:ascii="Times New Roman" w:hAnsi="Times New Roman" w:cs="Times New Roman"/>
          <w:sz w:val="28"/>
          <w:szCs w:val="28"/>
        </w:rPr>
        <w:t xml:space="preserve"> </w:t>
      </w:r>
      <w:r w:rsidRPr="002806CD">
        <w:rPr>
          <w:rFonts w:ascii="Times New Roman" w:hAnsi="Times New Roman" w:cs="Times New Roman"/>
          <w:sz w:val="28"/>
          <w:szCs w:val="28"/>
        </w:rPr>
        <w:t>Кроме этого,</w:t>
      </w:r>
      <w:r w:rsidRPr="002806CD">
        <w:rPr>
          <w:rFonts w:ascii="Times New Roman" w:hAnsi="Times New Roman" w:cs="Times New Roman"/>
          <w:sz w:val="28"/>
          <w:szCs w:val="28"/>
        </w:rPr>
        <w:t xml:space="preserve"> в процессе труда развиваются способности, умение и навыки. В трудовой деятельности формируются новые виды мышления. Вследствие коллективного труда ребенок получает навыки работы, общения, сотрудничества, что улучшает адаптацию ребенка в обществе.</w:t>
      </w:r>
    </w:p>
    <w:p w14:paraId="77C0326F" w14:textId="77777777" w:rsidR="00BB265B" w:rsidRPr="002806CD" w:rsidRDefault="00BB265B" w:rsidP="002806CD">
      <w:pPr>
        <w:spacing w:after="0"/>
        <w:ind w:firstLine="708"/>
        <w:jc w:val="both"/>
        <w:rPr>
          <w:rFonts w:ascii="Times New Roman" w:hAnsi="Times New Roman" w:cs="Times New Roman"/>
          <w:sz w:val="28"/>
          <w:szCs w:val="28"/>
        </w:rPr>
      </w:pPr>
    </w:p>
    <w:tbl>
      <w:tblPr>
        <w:tblStyle w:val="a3"/>
        <w:tblW w:w="9839" w:type="dxa"/>
        <w:tblLook w:val="04A0" w:firstRow="1" w:lastRow="0" w:firstColumn="1" w:lastColumn="0" w:noHBand="0" w:noVBand="1"/>
      </w:tblPr>
      <w:tblGrid>
        <w:gridCol w:w="3279"/>
        <w:gridCol w:w="3280"/>
        <w:gridCol w:w="3280"/>
      </w:tblGrid>
      <w:tr w:rsidR="00E20D45" w14:paraId="70642C7A" w14:textId="77777777" w:rsidTr="00B66231">
        <w:trPr>
          <w:trHeight w:val="4095"/>
        </w:trPr>
        <w:tc>
          <w:tcPr>
            <w:tcW w:w="3279" w:type="dxa"/>
            <w:vAlign w:val="center"/>
          </w:tcPr>
          <w:p w14:paraId="508E8A09" w14:textId="7B9C564D" w:rsidR="00BB265B" w:rsidRDefault="00BB265B" w:rsidP="00B66231">
            <w:pPr>
              <w:jc w:val="center"/>
            </w:pPr>
            <w:r>
              <w:rPr>
                <w:noProof/>
              </w:rPr>
              <w:drawing>
                <wp:inline distT="0" distB="0" distL="0" distR="0" wp14:anchorId="6643D0DB" wp14:editId="324A4FD0">
                  <wp:extent cx="1824486" cy="2432649"/>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5040" cy="2460054"/>
                          </a:xfrm>
                          <a:prstGeom prst="rect">
                            <a:avLst/>
                          </a:prstGeom>
                          <a:noFill/>
                          <a:ln>
                            <a:noFill/>
                          </a:ln>
                        </pic:spPr>
                      </pic:pic>
                    </a:graphicData>
                  </a:graphic>
                </wp:inline>
              </w:drawing>
            </w:r>
          </w:p>
        </w:tc>
        <w:tc>
          <w:tcPr>
            <w:tcW w:w="3280" w:type="dxa"/>
            <w:vAlign w:val="center"/>
          </w:tcPr>
          <w:p w14:paraId="075249B9" w14:textId="503C7559" w:rsidR="00BB265B" w:rsidRDefault="00BB265B" w:rsidP="00B66231">
            <w:pPr>
              <w:jc w:val="center"/>
            </w:pPr>
            <w:r>
              <w:rPr>
                <w:noProof/>
              </w:rPr>
              <w:drawing>
                <wp:inline distT="0" distB="0" distL="0" distR="0" wp14:anchorId="0C51B136" wp14:editId="748280BE">
                  <wp:extent cx="1813356" cy="241780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9350" cy="2439134"/>
                          </a:xfrm>
                          <a:prstGeom prst="rect">
                            <a:avLst/>
                          </a:prstGeom>
                          <a:noFill/>
                          <a:ln>
                            <a:noFill/>
                          </a:ln>
                        </pic:spPr>
                      </pic:pic>
                    </a:graphicData>
                  </a:graphic>
                </wp:inline>
              </w:drawing>
            </w:r>
          </w:p>
        </w:tc>
        <w:tc>
          <w:tcPr>
            <w:tcW w:w="3280" w:type="dxa"/>
            <w:vAlign w:val="center"/>
          </w:tcPr>
          <w:p w14:paraId="7AE2F87F" w14:textId="01C3BF0A" w:rsidR="00BB265B" w:rsidRDefault="00B66231" w:rsidP="00B66231">
            <w:pPr>
              <w:jc w:val="center"/>
            </w:pPr>
            <w:r>
              <w:rPr>
                <w:noProof/>
              </w:rPr>
              <w:drawing>
                <wp:inline distT="0" distB="0" distL="0" distR="0" wp14:anchorId="5CE1542A" wp14:editId="2B0E246B">
                  <wp:extent cx="1726387" cy="2460992"/>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4760" cy="2487183"/>
                          </a:xfrm>
                          <a:prstGeom prst="rect">
                            <a:avLst/>
                          </a:prstGeom>
                          <a:noFill/>
                          <a:ln>
                            <a:noFill/>
                          </a:ln>
                        </pic:spPr>
                      </pic:pic>
                    </a:graphicData>
                  </a:graphic>
                </wp:inline>
              </w:drawing>
            </w:r>
          </w:p>
        </w:tc>
      </w:tr>
      <w:tr w:rsidR="00E20D45" w14:paraId="4EEA57E6" w14:textId="77777777" w:rsidTr="00416F93">
        <w:trPr>
          <w:trHeight w:val="3885"/>
        </w:trPr>
        <w:tc>
          <w:tcPr>
            <w:tcW w:w="3279" w:type="dxa"/>
            <w:vAlign w:val="center"/>
          </w:tcPr>
          <w:p w14:paraId="5E9347F7" w14:textId="25526499" w:rsidR="00BB265B" w:rsidRDefault="00416F93" w:rsidP="00416F93">
            <w:pPr>
              <w:jc w:val="center"/>
            </w:pPr>
            <w:r>
              <w:rPr>
                <w:noProof/>
              </w:rPr>
              <w:drawing>
                <wp:inline distT="0" distB="0" distL="0" distR="0" wp14:anchorId="397929AF" wp14:editId="0DDDAF61">
                  <wp:extent cx="1766666" cy="2355494"/>
                  <wp:effectExtent l="0" t="0" r="508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4261" cy="2392286"/>
                          </a:xfrm>
                          <a:prstGeom prst="rect">
                            <a:avLst/>
                          </a:prstGeom>
                          <a:noFill/>
                          <a:ln>
                            <a:noFill/>
                          </a:ln>
                        </pic:spPr>
                      </pic:pic>
                    </a:graphicData>
                  </a:graphic>
                </wp:inline>
              </w:drawing>
            </w:r>
          </w:p>
        </w:tc>
        <w:tc>
          <w:tcPr>
            <w:tcW w:w="3280" w:type="dxa"/>
            <w:vAlign w:val="center"/>
          </w:tcPr>
          <w:p w14:paraId="533CAB0B" w14:textId="47877E4A" w:rsidR="00BB265B" w:rsidRDefault="00416F93" w:rsidP="00416F93">
            <w:pPr>
              <w:jc w:val="center"/>
            </w:pPr>
            <w:r>
              <w:rPr>
                <w:noProof/>
              </w:rPr>
              <w:drawing>
                <wp:inline distT="0" distB="0" distL="0" distR="0" wp14:anchorId="079B1CDA" wp14:editId="22365EBC">
                  <wp:extent cx="1781217" cy="2377440"/>
                  <wp:effectExtent l="0" t="0" r="952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723" cy="2392798"/>
                          </a:xfrm>
                          <a:prstGeom prst="rect">
                            <a:avLst/>
                          </a:prstGeom>
                          <a:noFill/>
                        </pic:spPr>
                      </pic:pic>
                    </a:graphicData>
                  </a:graphic>
                </wp:inline>
              </w:drawing>
            </w:r>
          </w:p>
        </w:tc>
        <w:tc>
          <w:tcPr>
            <w:tcW w:w="3280" w:type="dxa"/>
            <w:vAlign w:val="center"/>
          </w:tcPr>
          <w:p w14:paraId="597A9671" w14:textId="0BFB64FC" w:rsidR="00BB265B" w:rsidRDefault="00E20D45" w:rsidP="00416F93">
            <w:pPr>
              <w:jc w:val="center"/>
            </w:pPr>
            <w:r>
              <w:rPr>
                <w:noProof/>
              </w:rPr>
              <w:drawing>
                <wp:inline distT="0" distB="0" distL="0" distR="0" wp14:anchorId="289379C8" wp14:editId="418AD04A">
                  <wp:extent cx="1731645" cy="231076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645" cy="2310765"/>
                          </a:xfrm>
                          <a:prstGeom prst="rect">
                            <a:avLst/>
                          </a:prstGeom>
                          <a:noFill/>
                        </pic:spPr>
                      </pic:pic>
                    </a:graphicData>
                  </a:graphic>
                </wp:inline>
              </w:drawing>
            </w:r>
          </w:p>
        </w:tc>
      </w:tr>
      <w:tr w:rsidR="00E20D45" w14:paraId="4E3CD874" w14:textId="77777777" w:rsidTr="00416F93">
        <w:trPr>
          <w:trHeight w:val="3885"/>
        </w:trPr>
        <w:tc>
          <w:tcPr>
            <w:tcW w:w="3279" w:type="dxa"/>
            <w:vAlign w:val="center"/>
          </w:tcPr>
          <w:p w14:paraId="7746A103" w14:textId="5B4472D5" w:rsidR="00014CB4" w:rsidRDefault="00E20D45" w:rsidP="00416F93">
            <w:pPr>
              <w:jc w:val="center"/>
              <w:rPr>
                <w:noProof/>
              </w:rPr>
            </w:pPr>
            <w:r>
              <w:rPr>
                <w:noProof/>
              </w:rPr>
              <w:drawing>
                <wp:inline distT="0" distB="0" distL="0" distR="0" wp14:anchorId="17F78EB5" wp14:editId="77B0F8C4">
                  <wp:extent cx="1676400" cy="2365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365375"/>
                          </a:xfrm>
                          <a:prstGeom prst="rect">
                            <a:avLst/>
                          </a:prstGeom>
                          <a:noFill/>
                        </pic:spPr>
                      </pic:pic>
                    </a:graphicData>
                  </a:graphic>
                </wp:inline>
              </w:drawing>
            </w:r>
          </w:p>
        </w:tc>
        <w:tc>
          <w:tcPr>
            <w:tcW w:w="3280" w:type="dxa"/>
            <w:vAlign w:val="center"/>
          </w:tcPr>
          <w:p w14:paraId="6B9BEF17" w14:textId="058A54A4" w:rsidR="00014CB4" w:rsidRDefault="00E20D45" w:rsidP="00416F93">
            <w:pPr>
              <w:jc w:val="center"/>
              <w:rPr>
                <w:noProof/>
              </w:rPr>
            </w:pPr>
            <w:r>
              <w:rPr>
                <w:noProof/>
              </w:rPr>
              <w:drawing>
                <wp:inline distT="0" distB="0" distL="0" distR="0" wp14:anchorId="4FB2FB2F" wp14:editId="086EA938">
                  <wp:extent cx="1764817" cy="2350582"/>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656" cy="2374343"/>
                          </a:xfrm>
                          <a:prstGeom prst="rect">
                            <a:avLst/>
                          </a:prstGeom>
                          <a:noFill/>
                        </pic:spPr>
                      </pic:pic>
                    </a:graphicData>
                  </a:graphic>
                </wp:inline>
              </w:drawing>
            </w:r>
          </w:p>
        </w:tc>
        <w:tc>
          <w:tcPr>
            <w:tcW w:w="3280" w:type="dxa"/>
            <w:vAlign w:val="center"/>
          </w:tcPr>
          <w:p w14:paraId="58304110" w14:textId="18A30F20" w:rsidR="00014CB4" w:rsidRDefault="00E20D45" w:rsidP="00416F93">
            <w:pPr>
              <w:jc w:val="center"/>
              <w:rPr>
                <w:noProof/>
              </w:rPr>
            </w:pPr>
            <w:r>
              <w:rPr>
                <w:noProof/>
              </w:rPr>
              <w:drawing>
                <wp:inline distT="0" distB="0" distL="0" distR="0" wp14:anchorId="5A16C992" wp14:editId="33818F67">
                  <wp:extent cx="1711757" cy="2289803"/>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966" cy="2299447"/>
                          </a:xfrm>
                          <a:prstGeom prst="rect">
                            <a:avLst/>
                          </a:prstGeom>
                          <a:noFill/>
                        </pic:spPr>
                      </pic:pic>
                    </a:graphicData>
                  </a:graphic>
                </wp:inline>
              </w:drawing>
            </w:r>
          </w:p>
        </w:tc>
      </w:tr>
    </w:tbl>
    <w:p w14:paraId="0BD38528" w14:textId="77777777" w:rsidR="00D460DD" w:rsidRDefault="00D460DD"/>
    <w:sectPr w:rsidR="00D460DD" w:rsidSect="00BB265B">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4D7"/>
    <w:rsid w:val="00014CB4"/>
    <w:rsid w:val="002806CD"/>
    <w:rsid w:val="00416F93"/>
    <w:rsid w:val="00A764D7"/>
    <w:rsid w:val="00B66231"/>
    <w:rsid w:val="00BB265B"/>
    <w:rsid w:val="00D460DD"/>
    <w:rsid w:val="00E20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A29694"/>
  <w15:chartTrackingRefBased/>
  <w15:docId w15:val="{DC947C57-2089-4363-9561-4CDB0C6B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8841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381">
          <w:marLeft w:val="0"/>
          <w:marRight w:val="0"/>
          <w:marTop w:val="0"/>
          <w:marBottom w:val="0"/>
          <w:divBdr>
            <w:top w:val="none" w:sz="0" w:space="0" w:color="auto"/>
            <w:left w:val="none" w:sz="0" w:space="0" w:color="auto"/>
            <w:bottom w:val="none" w:sz="0" w:space="0" w:color="auto"/>
            <w:right w:val="none" w:sz="0" w:space="0" w:color="auto"/>
          </w:divBdr>
        </w:div>
        <w:div w:id="998194652">
          <w:marLeft w:val="0"/>
          <w:marRight w:val="0"/>
          <w:marTop w:val="0"/>
          <w:marBottom w:val="0"/>
          <w:divBdr>
            <w:top w:val="none" w:sz="0" w:space="0" w:color="auto"/>
            <w:left w:val="none" w:sz="0" w:space="0" w:color="auto"/>
            <w:bottom w:val="none" w:sz="0" w:space="0" w:color="auto"/>
            <w:right w:val="none" w:sz="0" w:space="0" w:color="auto"/>
          </w:divBdr>
        </w:div>
        <w:div w:id="1246039140">
          <w:marLeft w:val="0"/>
          <w:marRight w:val="0"/>
          <w:marTop w:val="0"/>
          <w:marBottom w:val="0"/>
          <w:divBdr>
            <w:top w:val="none" w:sz="0" w:space="0" w:color="auto"/>
            <w:left w:val="none" w:sz="0" w:space="0" w:color="auto"/>
            <w:bottom w:val="none" w:sz="0" w:space="0" w:color="auto"/>
            <w:right w:val="none" w:sz="0" w:space="0" w:color="auto"/>
          </w:divBdr>
        </w:div>
        <w:div w:id="1413312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95DB0-70F5-4951-8F12-15E0AC5D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897</Words>
  <Characters>5118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Поддубный</dc:creator>
  <cp:keywords/>
  <dc:description/>
  <cp:lastModifiedBy>Максим Поддубный</cp:lastModifiedBy>
  <cp:revision>3</cp:revision>
  <dcterms:created xsi:type="dcterms:W3CDTF">2023-12-11T19:31:00Z</dcterms:created>
  <dcterms:modified xsi:type="dcterms:W3CDTF">2023-12-11T20:24:00Z</dcterms:modified>
</cp:coreProperties>
</file>